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1D" w:rsidRPr="0095316B" w:rsidRDefault="000F2CB3" w:rsidP="003676C6">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340" w:lineRule="exact"/>
        <w:textAlignment w:val="baseline"/>
        <w:rPr>
          <w:rFonts w:ascii="Arial" w:eastAsia="Tahoma" w:hAnsi="Arial" w:cs="Arial"/>
          <w:color w:val="000000"/>
          <w:sz w:val="20"/>
          <w:szCs w:val="20"/>
        </w:rPr>
      </w:pPr>
      <w:bookmarkStart w:id="0" w:name="_GoBack"/>
      <w:bookmarkEnd w:id="0"/>
      <w:r w:rsidRPr="0095316B">
        <w:rPr>
          <w:rFonts w:ascii="Arial" w:eastAsia="Tahoma" w:hAnsi="Arial" w:cs="Arial"/>
          <w:color w:val="000000"/>
          <w:sz w:val="20"/>
          <w:szCs w:val="20"/>
        </w:rPr>
        <w:t>Cleary Gottlieb</w:t>
      </w:r>
      <w:r w:rsidR="00AA4A62" w:rsidRPr="0095316B">
        <w:rPr>
          <w:rFonts w:ascii="Arial" w:eastAsia="Tahoma" w:hAnsi="Arial" w:cs="Arial"/>
          <w:color w:val="000000"/>
          <w:sz w:val="20"/>
          <w:szCs w:val="20"/>
        </w:rPr>
        <w:t xml:space="preserve"> Steen &amp; Hamilton</w:t>
      </w:r>
      <w:r w:rsidR="005877F0" w:rsidRPr="0095316B">
        <w:rPr>
          <w:rFonts w:ascii="Arial" w:eastAsia="Tahoma" w:hAnsi="Arial" w:cs="Arial"/>
          <w:color w:val="000000"/>
          <w:sz w:val="20"/>
          <w:szCs w:val="20"/>
        </w:rPr>
        <w:t xml:space="preserve"> LLP</w:t>
      </w:r>
      <w:r w:rsidR="00971A2C" w:rsidRPr="0095316B">
        <w:rPr>
          <w:rFonts w:ascii="Arial" w:eastAsia="Tahoma" w:hAnsi="Arial" w:cs="Arial"/>
          <w:color w:val="000000"/>
          <w:sz w:val="20"/>
          <w:szCs w:val="20"/>
        </w:rPr>
        <w:t xml:space="preserve"> </w:t>
      </w:r>
      <w:r w:rsidR="005877F0" w:rsidRPr="0095316B">
        <w:rPr>
          <w:rFonts w:ascii="Arial" w:eastAsia="Tahoma" w:hAnsi="Arial" w:cs="Arial"/>
          <w:color w:val="000000"/>
          <w:sz w:val="20"/>
          <w:szCs w:val="20"/>
        </w:rPr>
        <w:t xml:space="preserve">(hereafter “Cleary Gottlieb”) </w:t>
      </w:r>
      <w:r w:rsidR="00971A2C" w:rsidRPr="0095316B">
        <w:rPr>
          <w:rFonts w:ascii="Arial" w:eastAsia="Tahoma" w:hAnsi="Arial" w:cs="Arial"/>
          <w:color w:val="000000"/>
          <w:sz w:val="20"/>
          <w:szCs w:val="20"/>
        </w:rPr>
        <w:t xml:space="preserve">is committed to the highest standards of social and environmental responsibility and ethical conduct.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’s </w:t>
      </w:r>
      <w:r w:rsidR="00C021B7" w:rsidRPr="0095316B">
        <w:rPr>
          <w:rFonts w:ascii="Arial" w:eastAsia="Tahoma" w:hAnsi="Arial" w:cs="Arial"/>
          <w:color w:val="000000"/>
          <w:sz w:val="20"/>
          <w:szCs w:val="20"/>
        </w:rPr>
        <w:t xml:space="preserve">Suppliers (as defined below) </w:t>
      </w:r>
      <w:r w:rsidR="00971A2C" w:rsidRPr="0095316B">
        <w:rPr>
          <w:rFonts w:ascii="Arial" w:eastAsia="Tahoma" w:hAnsi="Arial" w:cs="Arial"/>
          <w:color w:val="000000"/>
          <w:sz w:val="20"/>
          <w:szCs w:val="20"/>
        </w:rPr>
        <w:t xml:space="preserve">are required to provide safe working conditions, treat workers with dignity and respect, act fairly and ethically, and use environmentally responsible practices wherever they make products or perform services for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requires its </w:t>
      </w:r>
      <w:r w:rsidR="00C021B7" w:rsidRPr="0095316B">
        <w:rPr>
          <w:rFonts w:ascii="Arial" w:eastAsia="Tahoma" w:hAnsi="Arial" w:cs="Arial"/>
          <w:color w:val="000000"/>
          <w:sz w:val="20"/>
          <w:szCs w:val="20"/>
        </w:rPr>
        <w:t xml:space="preserve">Suppliers </w:t>
      </w:r>
      <w:r w:rsidR="00971A2C" w:rsidRPr="0095316B">
        <w:rPr>
          <w:rFonts w:ascii="Arial" w:eastAsia="Tahoma" w:hAnsi="Arial" w:cs="Arial"/>
          <w:color w:val="000000"/>
          <w:sz w:val="20"/>
          <w:szCs w:val="20"/>
        </w:rPr>
        <w:t xml:space="preserve">to </w:t>
      </w:r>
      <w:r w:rsidR="00435240" w:rsidRPr="0095316B">
        <w:rPr>
          <w:rFonts w:ascii="Arial" w:eastAsia="Tahoma" w:hAnsi="Arial" w:cs="Arial"/>
          <w:color w:val="000000"/>
          <w:sz w:val="20"/>
          <w:szCs w:val="20"/>
        </w:rPr>
        <w:t>agree to</w:t>
      </w:r>
      <w:r w:rsidR="00A53A22" w:rsidRPr="0095316B">
        <w:rPr>
          <w:rFonts w:ascii="Arial" w:eastAsia="Tahoma" w:hAnsi="Arial" w:cs="Arial"/>
          <w:color w:val="000000"/>
          <w:sz w:val="20"/>
          <w:szCs w:val="20"/>
        </w:rPr>
        <w:t>,</w:t>
      </w:r>
      <w:r w:rsidR="00435240" w:rsidRPr="0095316B">
        <w:rPr>
          <w:rFonts w:ascii="Arial" w:eastAsia="Tahoma" w:hAnsi="Arial" w:cs="Arial"/>
          <w:color w:val="000000"/>
          <w:sz w:val="20"/>
          <w:szCs w:val="20"/>
        </w:rPr>
        <w:t xml:space="preserve"> and </w:t>
      </w:r>
      <w:r w:rsidR="00971A2C" w:rsidRPr="0095316B">
        <w:rPr>
          <w:rFonts w:ascii="Arial" w:eastAsia="Tahoma" w:hAnsi="Arial" w:cs="Arial"/>
          <w:color w:val="000000"/>
          <w:sz w:val="20"/>
          <w:szCs w:val="20"/>
        </w:rPr>
        <w:t>operate in accordance with</w:t>
      </w:r>
      <w:r w:rsidR="00A53A22" w:rsidRPr="0095316B">
        <w:rPr>
          <w:rFonts w:ascii="Arial" w:eastAsia="Tahoma" w:hAnsi="Arial" w:cs="Arial"/>
          <w:color w:val="000000"/>
          <w:sz w:val="20"/>
          <w:szCs w:val="20"/>
        </w:rPr>
        <w:t>,</w:t>
      </w:r>
      <w:r w:rsidR="00971A2C" w:rsidRPr="0095316B">
        <w:rPr>
          <w:rFonts w:ascii="Arial" w:eastAsia="Tahoma" w:hAnsi="Arial" w:cs="Arial"/>
          <w:color w:val="000000"/>
          <w:sz w:val="20"/>
          <w:szCs w:val="20"/>
        </w:rPr>
        <w:t xml:space="preserve"> the principles </w:t>
      </w:r>
      <w:r w:rsidR="007A194C" w:rsidRPr="0095316B">
        <w:rPr>
          <w:rFonts w:ascii="Arial" w:eastAsia="Tahoma" w:hAnsi="Arial" w:cs="Arial"/>
          <w:color w:val="000000"/>
          <w:sz w:val="20"/>
          <w:szCs w:val="20"/>
        </w:rPr>
        <w:t xml:space="preserve">detailed </w:t>
      </w:r>
      <w:r w:rsidR="00971A2C" w:rsidRPr="0095316B">
        <w:rPr>
          <w:rFonts w:ascii="Arial" w:eastAsia="Tahoma" w:hAnsi="Arial" w:cs="Arial"/>
          <w:color w:val="000000"/>
          <w:sz w:val="20"/>
          <w:szCs w:val="20"/>
        </w:rPr>
        <w:t xml:space="preserve">in </w:t>
      </w:r>
      <w:r w:rsidR="005877F0" w:rsidRPr="0095316B">
        <w:rPr>
          <w:rFonts w:ascii="Arial" w:eastAsia="Tahoma" w:hAnsi="Arial" w:cs="Arial"/>
          <w:color w:val="000000"/>
          <w:sz w:val="20"/>
          <w:szCs w:val="20"/>
        </w:rPr>
        <w:t>the most recent version of</w:t>
      </w:r>
      <w:r w:rsidR="00971A2C" w:rsidRPr="0095316B">
        <w:rPr>
          <w:rFonts w:ascii="Arial" w:eastAsia="Tahoma" w:hAnsi="Arial" w:cs="Arial"/>
          <w:color w:val="000000"/>
          <w:sz w:val="20"/>
          <w:szCs w:val="20"/>
        </w:rPr>
        <w:t xml:space="preserve"> </w:t>
      </w:r>
      <w:r w:rsidR="00C021B7" w:rsidRPr="0095316B">
        <w:rPr>
          <w:rFonts w:ascii="Arial" w:eastAsia="Tahoma" w:hAnsi="Arial" w:cs="Arial"/>
          <w:color w:val="000000"/>
          <w:sz w:val="20"/>
          <w:szCs w:val="20"/>
        </w:rPr>
        <w:t xml:space="preserve">its </w:t>
      </w:r>
      <w:r w:rsidR="00971A2C" w:rsidRPr="0095316B">
        <w:rPr>
          <w:rFonts w:ascii="Arial" w:eastAsia="Tahoma" w:hAnsi="Arial" w:cs="Arial"/>
          <w:color w:val="000000"/>
          <w:sz w:val="20"/>
          <w:szCs w:val="20"/>
        </w:rPr>
        <w:t>Supplier Code of Conduct (“Code”). This Code</w:t>
      </w:r>
      <w:r w:rsidR="003676C6">
        <w:rPr>
          <w:rFonts w:ascii="Arial" w:eastAsia="Tahoma" w:hAnsi="Arial" w:cs="Arial"/>
          <w:color w:val="000000"/>
          <w:sz w:val="20"/>
          <w:szCs w:val="20"/>
        </w:rPr>
        <w:t>, which is incorporated in contractual agreements as part of CGSH Work Rules,</w:t>
      </w:r>
      <w:r w:rsidR="00971A2C" w:rsidRPr="0095316B">
        <w:rPr>
          <w:rFonts w:ascii="Arial" w:eastAsia="Tahoma" w:hAnsi="Arial" w:cs="Arial"/>
          <w:color w:val="000000"/>
          <w:sz w:val="20"/>
          <w:szCs w:val="20"/>
        </w:rPr>
        <w:t xml:space="preserve"> </w:t>
      </w:r>
      <w:r w:rsidR="008134AD" w:rsidRPr="0095316B">
        <w:rPr>
          <w:rFonts w:ascii="Arial" w:eastAsia="Tahoma" w:hAnsi="Arial" w:cs="Arial"/>
          <w:color w:val="000000"/>
          <w:sz w:val="20"/>
          <w:szCs w:val="20"/>
        </w:rPr>
        <w:t xml:space="preserve">expects </w:t>
      </w:r>
      <w:r w:rsidR="00803262" w:rsidRPr="0095316B">
        <w:rPr>
          <w:rFonts w:ascii="Arial" w:eastAsia="Tahoma" w:hAnsi="Arial" w:cs="Arial"/>
          <w:color w:val="000000"/>
          <w:sz w:val="20"/>
          <w:szCs w:val="20"/>
        </w:rPr>
        <w:t>every Supplier</w:t>
      </w:r>
      <w:r w:rsidR="00C021B7" w:rsidRPr="0095316B">
        <w:rPr>
          <w:rFonts w:ascii="Arial" w:eastAsia="Tahoma" w:hAnsi="Arial" w:cs="Arial"/>
          <w:color w:val="000000"/>
          <w:sz w:val="20"/>
          <w:szCs w:val="20"/>
        </w:rPr>
        <w:t xml:space="preserve"> </w:t>
      </w:r>
      <w:r w:rsidR="008134AD" w:rsidRPr="0095316B">
        <w:rPr>
          <w:rFonts w:ascii="Arial" w:eastAsia="Tahoma" w:hAnsi="Arial" w:cs="Arial"/>
          <w:color w:val="000000"/>
          <w:sz w:val="20"/>
          <w:szCs w:val="20"/>
        </w:rPr>
        <w:t xml:space="preserve">to </w:t>
      </w:r>
      <w:r w:rsidR="00DD307D" w:rsidRPr="0095316B">
        <w:rPr>
          <w:rFonts w:ascii="Arial" w:eastAsia="Tahoma" w:hAnsi="Arial" w:cs="Arial"/>
          <w:color w:val="000000"/>
          <w:sz w:val="20"/>
          <w:szCs w:val="20"/>
        </w:rPr>
        <w:t xml:space="preserve">fully </w:t>
      </w:r>
      <w:r w:rsidR="008134AD" w:rsidRPr="0095316B">
        <w:rPr>
          <w:rFonts w:ascii="Arial" w:eastAsia="Tahoma" w:hAnsi="Arial" w:cs="Arial"/>
          <w:color w:val="000000"/>
          <w:sz w:val="20"/>
          <w:szCs w:val="20"/>
        </w:rPr>
        <w:t>comply with</w:t>
      </w:r>
      <w:r w:rsidR="00DD307D" w:rsidRPr="0095316B">
        <w:rPr>
          <w:rFonts w:ascii="Arial" w:eastAsia="Tahoma" w:hAnsi="Arial" w:cs="Arial"/>
          <w:color w:val="000000"/>
          <w:sz w:val="20"/>
          <w:szCs w:val="20"/>
        </w:rPr>
        <w:t xml:space="preserve"> all</w:t>
      </w:r>
      <w:r w:rsidR="008134AD" w:rsidRPr="0095316B">
        <w:rPr>
          <w:rFonts w:ascii="Arial" w:eastAsia="Tahoma" w:hAnsi="Arial" w:cs="Arial"/>
          <w:color w:val="000000"/>
          <w:sz w:val="20"/>
          <w:szCs w:val="20"/>
        </w:rPr>
        <w:t xml:space="preserve"> laws, regulations and registrations in the jurisdictions in which they operate, but </w:t>
      </w:r>
      <w:r w:rsidR="00435240" w:rsidRPr="0095316B">
        <w:rPr>
          <w:rFonts w:ascii="Arial" w:eastAsia="Tahoma" w:hAnsi="Arial" w:cs="Arial"/>
          <w:color w:val="000000"/>
          <w:sz w:val="20"/>
          <w:szCs w:val="20"/>
        </w:rPr>
        <w:t xml:space="preserve">also </w:t>
      </w:r>
      <w:r w:rsidR="00971A2C" w:rsidRPr="0095316B">
        <w:rPr>
          <w:rFonts w:ascii="Arial" w:eastAsia="Tahoma" w:hAnsi="Arial" w:cs="Arial"/>
          <w:color w:val="000000"/>
          <w:sz w:val="20"/>
          <w:szCs w:val="20"/>
        </w:rPr>
        <w:t xml:space="preserve">goes beyond mere compliance with the law by drawing upon internationally recognized standards to advance social and environmental responsibility. This Code outlines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’s expectations for Supplier conduct regarding labor and human rights, health and safety, environmental protection, ethics and management practices.</w:t>
      </w:r>
    </w:p>
    <w:p w:rsidR="0002221D" w:rsidRPr="0095316B" w:rsidRDefault="000F2CB3" w:rsidP="005B0A2F">
      <w:pPr>
        <w:pBdr>
          <w:top w:val="single" w:sz="4" w:space="1" w:color="auto"/>
          <w:left w:val="single" w:sz="4" w:space="4" w:color="auto"/>
          <w:bottom w:val="single" w:sz="4" w:space="1" w:color="auto"/>
          <w:right w:val="single" w:sz="4" w:space="4" w:color="auto"/>
        </w:pBdr>
        <w:shd w:val="clear" w:color="auto" w:fill="DBE5F1" w:themeFill="accent1" w:themeFillTint="33"/>
        <w:spacing w:line="340" w:lineRule="exact"/>
        <w:textAlignment w:val="baseline"/>
        <w:rPr>
          <w:rFonts w:ascii="Arial" w:eastAsia="Tahoma" w:hAnsi="Arial" w:cs="Arial"/>
          <w:color w:val="000000"/>
          <w:sz w:val="20"/>
          <w:szCs w:val="20"/>
        </w:rPr>
      </w:pP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will </w:t>
      </w:r>
      <w:r w:rsidR="007A194C" w:rsidRPr="0095316B">
        <w:rPr>
          <w:rFonts w:ascii="Arial" w:eastAsia="Tahoma" w:hAnsi="Arial" w:cs="Arial"/>
          <w:color w:val="000000"/>
          <w:sz w:val="20"/>
          <w:szCs w:val="20"/>
        </w:rPr>
        <w:t>require adherence by</w:t>
      </w:r>
      <w:r w:rsidR="00971A2C" w:rsidRPr="0095316B">
        <w:rPr>
          <w:rFonts w:ascii="Arial" w:eastAsia="Tahoma" w:hAnsi="Arial" w:cs="Arial"/>
          <w:color w:val="000000"/>
          <w:sz w:val="20"/>
          <w:szCs w:val="20"/>
        </w:rPr>
        <w:t xml:space="preserve"> its </w:t>
      </w:r>
      <w:r w:rsidR="00C021B7" w:rsidRPr="0095316B">
        <w:rPr>
          <w:rFonts w:ascii="Arial" w:eastAsia="Tahoma" w:hAnsi="Arial" w:cs="Arial"/>
          <w:color w:val="000000"/>
          <w:sz w:val="20"/>
          <w:szCs w:val="20"/>
        </w:rPr>
        <w:t>Suppliers</w:t>
      </w:r>
      <w:r w:rsidR="00971A2C" w:rsidRPr="0095316B">
        <w:rPr>
          <w:rFonts w:ascii="Arial" w:eastAsia="Tahoma" w:hAnsi="Arial" w:cs="Arial"/>
          <w:color w:val="000000"/>
          <w:sz w:val="20"/>
          <w:szCs w:val="20"/>
        </w:rPr>
        <w:t xml:space="preserve"> </w:t>
      </w:r>
      <w:r w:rsidR="007A194C" w:rsidRPr="0095316B">
        <w:rPr>
          <w:rFonts w:ascii="Arial" w:eastAsia="Tahoma" w:hAnsi="Arial" w:cs="Arial"/>
          <w:color w:val="000000"/>
          <w:sz w:val="20"/>
          <w:szCs w:val="20"/>
        </w:rPr>
        <w:t>and will assess compliance with this Code</w:t>
      </w:r>
      <w:r w:rsidR="004A5044">
        <w:rPr>
          <w:rFonts w:ascii="Arial" w:eastAsia="Tahoma" w:hAnsi="Arial" w:cs="Arial"/>
          <w:color w:val="000000"/>
          <w:sz w:val="20"/>
          <w:szCs w:val="20"/>
        </w:rPr>
        <w:t xml:space="preserve"> through supplier appraisal or periodic review</w:t>
      </w:r>
      <w:r w:rsidR="007A194C" w:rsidRPr="0095316B">
        <w:rPr>
          <w:rFonts w:ascii="Arial" w:eastAsia="Tahoma" w:hAnsi="Arial" w:cs="Arial"/>
          <w:color w:val="000000"/>
          <w:sz w:val="20"/>
          <w:szCs w:val="20"/>
        </w:rPr>
        <w:t>. A</w:t>
      </w:r>
      <w:r w:rsidR="00971A2C" w:rsidRPr="0095316B">
        <w:rPr>
          <w:rFonts w:ascii="Arial" w:eastAsia="Tahoma" w:hAnsi="Arial" w:cs="Arial"/>
          <w:color w:val="000000"/>
          <w:sz w:val="20"/>
          <w:szCs w:val="20"/>
        </w:rPr>
        <w:t xml:space="preserve">ny violations of this Code </w:t>
      </w:r>
      <w:r w:rsidR="007A194C" w:rsidRPr="0095316B">
        <w:rPr>
          <w:rFonts w:ascii="Arial" w:eastAsia="Tahoma" w:hAnsi="Arial" w:cs="Arial"/>
          <w:color w:val="000000"/>
          <w:sz w:val="20"/>
          <w:szCs w:val="20"/>
        </w:rPr>
        <w:t>shall</w:t>
      </w:r>
      <w:r w:rsidR="00971A2C" w:rsidRPr="0095316B">
        <w:rPr>
          <w:rFonts w:ascii="Arial" w:eastAsia="Tahoma" w:hAnsi="Arial" w:cs="Arial"/>
          <w:color w:val="000000"/>
          <w:sz w:val="20"/>
          <w:szCs w:val="20"/>
        </w:rPr>
        <w:t xml:space="preserve"> jeopardize the </w:t>
      </w:r>
      <w:r w:rsidR="00C021B7" w:rsidRPr="0095316B">
        <w:rPr>
          <w:rFonts w:ascii="Arial" w:eastAsia="Tahoma" w:hAnsi="Arial" w:cs="Arial"/>
          <w:color w:val="000000"/>
          <w:sz w:val="20"/>
          <w:szCs w:val="20"/>
        </w:rPr>
        <w:t xml:space="preserve">Supplier’s </w:t>
      </w:r>
      <w:r w:rsidR="00971A2C" w:rsidRPr="0095316B">
        <w:rPr>
          <w:rFonts w:ascii="Arial" w:eastAsia="Tahoma" w:hAnsi="Arial" w:cs="Arial"/>
          <w:color w:val="000000"/>
          <w:sz w:val="20"/>
          <w:szCs w:val="20"/>
        </w:rPr>
        <w:t xml:space="preserve">business relationship with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up to and including termination. This Code applies to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suppliers and their subsidiaries, affiliates and subcontractors (each a “Supplier”</w:t>
      </w:r>
      <w:r w:rsidR="00C021B7" w:rsidRPr="0095316B">
        <w:rPr>
          <w:rFonts w:ascii="Arial" w:eastAsia="Tahoma" w:hAnsi="Arial" w:cs="Arial"/>
          <w:color w:val="000000"/>
          <w:sz w:val="20"/>
          <w:szCs w:val="20"/>
        </w:rPr>
        <w:t>; collectively, “Suppliers”</w:t>
      </w:r>
      <w:r w:rsidR="00971A2C" w:rsidRPr="0095316B">
        <w:rPr>
          <w:rFonts w:ascii="Arial" w:eastAsia="Tahoma" w:hAnsi="Arial" w:cs="Arial"/>
          <w:color w:val="000000"/>
          <w:sz w:val="20"/>
          <w:szCs w:val="20"/>
        </w:rPr>
        <w:t xml:space="preserve">) providing goods or services to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or for use in or with </w:t>
      </w:r>
      <w:r w:rsidRPr="0095316B">
        <w:rPr>
          <w:rFonts w:ascii="Arial" w:eastAsia="Tahoma" w:hAnsi="Arial" w:cs="Arial"/>
          <w:color w:val="000000"/>
          <w:sz w:val="20"/>
          <w:szCs w:val="20"/>
        </w:rPr>
        <w:t>Cleary Gottlieb</w:t>
      </w:r>
      <w:r w:rsidR="00971A2C" w:rsidRPr="0095316B">
        <w:rPr>
          <w:rFonts w:ascii="Arial" w:eastAsia="Tahoma" w:hAnsi="Arial" w:cs="Arial"/>
          <w:color w:val="000000"/>
          <w:sz w:val="20"/>
          <w:szCs w:val="20"/>
        </w:rPr>
        <w:t xml:space="preserve"> products.</w:t>
      </w:r>
    </w:p>
    <w:p w:rsidR="00D029BD" w:rsidRPr="0095316B" w:rsidRDefault="00D029BD" w:rsidP="00D029BD">
      <w:pPr>
        <w:pBdr>
          <w:top w:val="single" w:sz="4" w:space="1" w:color="auto"/>
          <w:left w:val="single" w:sz="4" w:space="4" w:color="auto"/>
          <w:bottom w:val="single" w:sz="4" w:space="1" w:color="auto"/>
          <w:right w:val="single" w:sz="4" w:space="4" w:color="auto"/>
        </w:pBdr>
        <w:shd w:val="clear" w:color="auto" w:fill="DBE5F1" w:themeFill="accent1" w:themeFillTint="33"/>
        <w:spacing w:line="340" w:lineRule="exact"/>
        <w:textAlignment w:val="baseline"/>
        <w:rPr>
          <w:rFonts w:ascii="Arial" w:eastAsia="Tahoma" w:hAnsi="Arial" w:cs="Arial"/>
          <w:color w:val="000000"/>
          <w:sz w:val="20"/>
          <w:szCs w:val="20"/>
        </w:rPr>
      </w:pPr>
    </w:p>
    <w:p w:rsidR="00AD25B0" w:rsidRPr="0095316B" w:rsidRDefault="00AD25B0" w:rsidP="001B0B56">
      <w:pPr>
        <w:spacing w:line="280" w:lineRule="exact"/>
        <w:textAlignment w:val="baseline"/>
        <w:rPr>
          <w:rFonts w:ascii="Arial" w:eastAsia="Tahoma" w:hAnsi="Arial" w:cs="Arial"/>
          <w:b/>
          <w:color w:val="000000"/>
          <w:sz w:val="20"/>
          <w:szCs w:val="20"/>
          <w:u w:val="single"/>
        </w:rPr>
      </w:pPr>
    </w:p>
    <w:p w:rsidR="0002221D" w:rsidRPr="0095316B" w:rsidRDefault="00971A2C" w:rsidP="00EA0B58">
      <w:pPr>
        <w:spacing w:line="280" w:lineRule="exact"/>
        <w:textAlignment w:val="baseline"/>
        <w:rPr>
          <w:rFonts w:ascii="Arial" w:eastAsia="Tahoma" w:hAnsi="Arial" w:cs="Arial"/>
          <w:b/>
          <w:color w:val="000000"/>
          <w:sz w:val="20"/>
          <w:szCs w:val="20"/>
        </w:rPr>
      </w:pPr>
      <w:r w:rsidRPr="0095316B">
        <w:rPr>
          <w:rFonts w:ascii="Arial" w:eastAsia="Tahoma" w:hAnsi="Arial" w:cs="Arial"/>
          <w:b/>
          <w:color w:val="000000"/>
          <w:sz w:val="20"/>
          <w:szCs w:val="20"/>
          <w:u w:val="single"/>
        </w:rPr>
        <w:t xml:space="preserve">Labor </w:t>
      </w:r>
      <w:r w:rsidR="00DE7715" w:rsidRPr="0095316B">
        <w:rPr>
          <w:rFonts w:ascii="Arial" w:eastAsia="Tahoma" w:hAnsi="Arial" w:cs="Arial"/>
          <w:b/>
          <w:color w:val="000000"/>
          <w:sz w:val="20"/>
          <w:szCs w:val="20"/>
          <w:u w:val="single"/>
        </w:rPr>
        <w:t>&amp;</w:t>
      </w:r>
      <w:r w:rsidRPr="0095316B">
        <w:rPr>
          <w:rFonts w:ascii="Arial" w:eastAsia="Tahoma" w:hAnsi="Arial" w:cs="Arial"/>
          <w:b/>
          <w:color w:val="000000"/>
          <w:sz w:val="20"/>
          <w:szCs w:val="20"/>
          <w:u w:val="single"/>
        </w:rPr>
        <w:t xml:space="preserve"> Human Rights</w:t>
      </w:r>
      <w:r w:rsidR="001B0B56" w:rsidRPr="0095316B">
        <w:rPr>
          <w:rFonts w:ascii="Arial" w:eastAsia="Tahoma" w:hAnsi="Arial" w:cs="Arial"/>
          <w:b/>
          <w:color w:val="000000"/>
          <w:sz w:val="20"/>
          <w:szCs w:val="20"/>
        </w:rPr>
        <w:t xml:space="preserve">.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xml:space="preserve"> believes all workers in our supply chain deserve a fair and ethical workplace. Workers must be treated with the utmost dignity and respect, and </w:t>
      </w:r>
      <w:r w:rsidR="00EA0B58" w:rsidRPr="0095316B">
        <w:rPr>
          <w:rFonts w:ascii="Arial" w:eastAsia="Tahoma" w:hAnsi="Arial" w:cs="Arial"/>
          <w:bCs/>
          <w:color w:val="000000"/>
          <w:sz w:val="20"/>
          <w:szCs w:val="20"/>
        </w:rPr>
        <w:t xml:space="preserve">Suppliers </w:t>
      </w:r>
      <w:r w:rsidRPr="0095316B">
        <w:rPr>
          <w:rFonts w:ascii="Arial" w:eastAsia="Tahoma" w:hAnsi="Arial" w:cs="Arial"/>
          <w:bCs/>
          <w:color w:val="000000"/>
          <w:sz w:val="20"/>
          <w:szCs w:val="20"/>
        </w:rPr>
        <w:t>shall uphold the highest standards of human rights.</w:t>
      </w:r>
    </w:p>
    <w:p w:rsidR="001B0B56" w:rsidRPr="0095316B" w:rsidRDefault="001B0B56" w:rsidP="00973975">
      <w:pPr>
        <w:spacing w:line="249" w:lineRule="exact"/>
        <w:textAlignment w:val="baseline"/>
        <w:rPr>
          <w:rFonts w:ascii="Arial" w:eastAsia="Tahoma" w:hAnsi="Arial" w:cs="Arial"/>
          <w:b/>
          <w:color w:val="000000"/>
          <w:sz w:val="20"/>
          <w:szCs w:val="20"/>
        </w:rPr>
      </w:pPr>
    </w:p>
    <w:p w:rsidR="00973975" w:rsidRPr="0095316B" w:rsidRDefault="00803262" w:rsidP="00DD307D">
      <w:pPr>
        <w:pStyle w:val="ListParagraph"/>
        <w:numPr>
          <w:ilvl w:val="0"/>
          <w:numId w:val="2"/>
        </w:numPr>
        <w:spacing w:line="240" w:lineRule="atLeast"/>
        <w:ind w:left="360"/>
        <w:textAlignment w:val="baseline"/>
        <w:rPr>
          <w:rFonts w:ascii="Arial" w:eastAsia="Arial Narrow" w:hAnsi="Arial" w:cs="Arial"/>
          <w:color w:val="000000"/>
          <w:sz w:val="20"/>
          <w:szCs w:val="20"/>
        </w:rPr>
      </w:pPr>
      <w:r w:rsidRPr="0095316B">
        <w:rPr>
          <w:rFonts w:ascii="Arial" w:eastAsia="Arial Narrow" w:hAnsi="Arial" w:cs="Arial"/>
          <w:b/>
          <w:bCs/>
          <w:color w:val="000000"/>
          <w:sz w:val="20"/>
          <w:szCs w:val="20"/>
        </w:rPr>
        <w:t>Anti-Discrimination</w:t>
      </w:r>
      <w:r w:rsidR="00973975" w:rsidRPr="0095316B">
        <w:rPr>
          <w:rFonts w:ascii="Arial" w:eastAsia="Arial Narrow" w:hAnsi="Arial" w:cs="Arial"/>
          <w:b/>
          <w:bCs/>
          <w:color w:val="000000"/>
          <w:sz w:val="20"/>
          <w:szCs w:val="20"/>
        </w:rPr>
        <w:t>.</w:t>
      </w:r>
      <w:r w:rsidR="00973975" w:rsidRPr="0095316B">
        <w:rPr>
          <w:rFonts w:ascii="Arial" w:eastAsia="Arial Narrow" w:hAnsi="Arial" w:cs="Arial"/>
          <w:color w:val="000000"/>
          <w:sz w:val="20"/>
          <w:szCs w:val="20"/>
        </w:rPr>
        <w:t xml:space="preserve"> </w:t>
      </w:r>
      <w:r w:rsidR="00971A2C" w:rsidRPr="0095316B">
        <w:rPr>
          <w:rFonts w:ascii="Arial" w:eastAsia="Tahoma" w:hAnsi="Arial" w:cs="Arial"/>
          <w:color w:val="000000"/>
          <w:sz w:val="20"/>
          <w:szCs w:val="20"/>
        </w:rPr>
        <w:t>Supplier shall not discriminate against any worker based on age, disability, ethnicity, gender, marital status, national origin, political affiliation, race, religion, sexual orientation, union membership</w:t>
      </w:r>
      <w:r w:rsidR="00334BEC" w:rsidRPr="0095316B">
        <w:rPr>
          <w:rFonts w:ascii="Arial" w:eastAsia="Tahoma" w:hAnsi="Arial" w:cs="Arial"/>
          <w:color w:val="000000"/>
          <w:sz w:val="20"/>
          <w:szCs w:val="20"/>
        </w:rPr>
        <w:t xml:space="preserve"> or any other basis prohibited by law</w:t>
      </w:r>
      <w:r w:rsidR="00971A2C" w:rsidRPr="0095316B">
        <w:rPr>
          <w:rFonts w:ascii="Arial" w:eastAsia="Tahoma" w:hAnsi="Arial" w:cs="Arial"/>
          <w:color w:val="000000"/>
          <w:sz w:val="20"/>
          <w:szCs w:val="20"/>
        </w:rPr>
        <w:t xml:space="preserve">, in hiring </w:t>
      </w:r>
      <w:r w:rsidR="00973975" w:rsidRPr="0095316B">
        <w:rPr>
          <w:rFonts w:ascii="Arial" w:eastAsia="Tahoma" w:hAnsi="Arial" w:cs="Arial"/>
          <w:color w:val="000000"/>
          <w:sz w:val="20"/>
          <w:szCs w:val="20"/>
        </w:rPr>
        <w:t>and other employment practices.</w:t>
      </w:r>
    </w:p>
    <w:p w:rsidR="00973975" w:rsidRPr="0095316B" w:rsidRDefault="00973975" w:rsidP="00973975">
      <w:pPr>
        <w:pStyle w:val="ListParagraph"/>
        <w:spacing w:line="213" w:lineRule="exact"/>
        <w:ind w:left="360"/>
        <w:textAlignment w:val="baseline"/>
        <w:rPr>
          <w:rFonts w:ascii="Arial" w:eastAsia="Arial Narrow" w:hAnsi="Arial" w:cs="Arial"/>
          <w:color w:val="000000"/>
          <w:sz w:val="20"/>
          <w:szCs w:val="20"/>
        </w:rPr>
      </w:pPr>
    </w:p>
    <w:p w:rsidR="0059630A" w:rsidRPr="0095316B" w:rsidRDefault="00971A2C" w:rsidP="00973975">
      <w:pPr>
        <w:pStyle w:val="ListParagraph"/>
        <w:numPr>
          <w:ilvl w:val="0"/>
          <w:numId w:val="2"/>
        </w:numPr>
        <w:spacing w:line="249" w:lineRule="exact"/>
        <w:ind w:left="360"/>
        <w:textAlignment w:val="baseline"/>
        <w:rPr>
          <w:rFonts w:ascii="Arial" w:eastAsia="Tahoma" w:hAnsi="Arial" w:cs="Arial"/>
          <w:color w:val="000000"/>
          <w:sz w:val="20"/>
          <w:szCs w:val="20"/>
        </w:rPr>
      </w:pPr>
      <w:r w:rsidRPr="0095316B">
        <w:rPr>
          <w:rFonts w:ascii="Arial" w:eastAsia="Arial Narrow" w:hAnsi="Arial" w:cs="Arial"/>
          <w:b/>
          <w:bCs/>
          <w:color w:val="000000"/>
          <w:sz w:val="20"/>
          <w:szCs w:val="20"/>
        </w:rPr>
        <w:t>Anti-Harassment and Abuse</w:t>
      </w:r>
      <w:r w:rsidR="00973975" w:rsidRPr="0095316B">
        <w:rPr>
          <w:rFonts w:ascii="Arial" w:eastAsia="Arial Narrow" w:hAnsi="Arial" w:cs="Arial"/>
          <w:b/>
          <w:bCs/>
          <w:color w:val="000000"/>
          <w:sz w:val="20"/>
          <w:szCs w:val="20"/>
        </w:rPr>
        <w:t xml:space="preserve">. </w:t>
      </w:r>
      <w:r w:rsidRPr="0095316B">
        <w:rPr>
          <w:rFonts w:ascii="Arial" w:eastAsia="Tahoma" w:hAnsi="Arial" w:cs="Arial"/>
          <w:color w:val="000000"/>
          <w:sz w:val="20"/>
          <w:szCs w:val="20"/>
        </w:rPr>
        <w:t xml:space="preserve">Supplier shall commit to a workplace free of harassment and abuse. </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74253F" w:rsidRPr="0095316B" w:rsidRDefault="00971A2C" w:rsidP="00973975">
      <w:pPr>
        <w:pStyle w:val="ListParagraph"/>
        <w:numPr>
          <w:ilvl w:val="0"/>
          <w:numId w:val="2"/>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Prevention of Involuntary Labor and Human Trafficking</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ensure that all work is voluntary</w:t>
      </w:r>
      <w:r w:rsidRPr="0095316B">
        <w:rPr>
          <w:rFonts w:ascii="Arial" w:eastAsia="Arial" w:hAnsi="Arial" w:cs="Arial"/>
          <w:color w:val="000000"/>
          <w:sz w:val="20"/>
          <w:szCs w:val="20"/>
        </w:rPr>
        <w:t xml:space="preserve">. </w:t>
      </w:r>
      <w:r w:rsidRPr="0095316B">
        <w:rPr>
          <w:rFonts w:ascii="Arial" w:eastAsia="Tahoma" w:hAnsi="Arial" w:cs="Arial"/>
          <w:color w:val="000000"/>
          <w:sz w:val="20"/>
          <w:szCs w:val="20"/>
        </w:rPr>
        <w:t>Supplier shall not traffic persons or use any form of slave, forced, bonded, indentured or prison labor.</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2"/>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Prevention of Underage Labor</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 xml:space="preserve">Supplier shall employ only workers who are </w:t>
      </w:r>
      <w:r w:rsidR="00334BEC" w:rsidRPr="0095316B">
        <w:rPr>
          <w:rFonts w:ascii="Arial" w:eastAsia="Tahoma" w:hAnsi="Arial" w:cs="Arial"/>
          <w:color w:val="000000"/>
          <w:sz w:val="20"/>
          <w:szCs w:val="20"/>
        </w:rPr>
        <w:t xml:space="preserve">at least </w:t>
      </w:r>
      <w:r w:rsidRPr="0095316B">
        <w:rPr>
          <w:rFonts w:ascii="Arial" w:eastAsia="Tahoma" w:hAnsi="Arial" w:cs="Arial"/>
          <w:color w:val="000000"/>
          <w:sz w:val="20"/>
          <w:szCs w:val="20"/>
        </w:rPr>
        <w:t>th</w:t>
      </w:r>
      <w:r w:rsidR="00973975" w:rsidRPr="0095316B">
        <w:rPr>
          <w:rFonts w:ascii="Arial" w:eastAsia="Tahoma" w:hAnsi="Arial" w:cs="Arial"/>
          <w:color w:val="000000"/>
          <w:sz w:val="20"/>
          <w:szCs w:val="20"/>
        </w:rPr>
        <w:t>e applicable minimum legal age.</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2"/>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Working Hours</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follow all applicable laws and regulations with respect to working hours and days of rest, and all overtime must be voluntary.</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2"/>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Wages and Benefits</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ensure that all workers receive at least the legally mandated minimum wages and benefits.</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803262">
      <w:pPr>
        <w:spacing w:line="275" w:lineRule="exact"/>
        <w:textAlignment w:val="baseline"/>
        <w:rPr>
          <w:rFonts w:ascii="Arial" w:eastAsia="Tahoma" w:hAnsi="Arial" w:cs="Arial"/>
          <w:bCs/>
          <w:color w:val="000000"/>
          <w:sz w:val="20"/>
          <w:szCs w:val="20"/>
        </w:rPr>
      </w:pPr>
      <w:r w:rsidRPr="0095316B">
        <w:rPr>
          <w:rFonts w:ascii="Arial" w:eastAsia="Tahoma" w:hAnsi="Arial" w:cs="Arial"/>
          <w:b/>
          <w:color w:val="000000"/>
          <w:sz w:val="20"/>
          <w:szCs w:val="20"/>
          <w:u w:val="single"/>
        </w:rPr>
        <w:t xml:space="preserve">Health </w:t>
      </w:r>
      <w:r w:rsidR="005F4334" w:rsidRPr="0095316B">
        <w:rPr>
          <w:rFonts w:ascii="Arial" w:eastAsia="Tahoma" w:hAnsi="Arial" w:cs="Arial"/>
          <w:b/>
          <w:color w:val="000000"/>
          <w:sz w:val="20"/>
          <w:szCs w:val="20"/>
          <w:u w:val="single"/>
        </w:rPr>
        <w:t>&amp;</w:t>
      </w:r>
      <w:r w:rsidRPr="0095316B">
        <w:rPr>
          <w:rFonts w:ascii="Arial" w:eastAsia="Tahoma" w:hAnsi="Arial" w:cs="Arial"/>
          <w:b/>
          <w:color w:val="000000"/>
          <w:sz w:val="20"/>
          <w:szCs w:val="20"/>
          <w:u w:val="single"/>
        </w:rPr>
        <w:t xml:space="preserve"> Safety</w:t>
      </w:r>
      <w:r w:rsidR="001B0B56" w:rsidRPr="0095316B">
        <w:rPr>
          <w:rFonts w:ascii="Arial" w:eastAsia="Tahoma" w:hAnsi="Arial" w:cs="Arial"/>
          <w:b/>
          <w:color w:val="000000"/>
          <w:sz w:val="20"/>
          <w:szCs w:val="20"/>
        </w:rPr>
        <w:t xml:space="preserve">. </w:t>
      </w:r>
      <w:r w:rsidRPr="0095316B">
        <w:rPr>
          <w:rFonts w:ascii="Arial" w:eastAsia="Tahoma" w:hAnsi="Arial" w:cs="Arial"/>
          <w:bCs/>
          <w:color w:val="000000"/>
          <w:sz w:val="20"/>
          <w:szCs w:val="20"/>
        </w:rPr>
        <w:t xml:space="preserve">Worker health, safety and well-being is important to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Supplier shall provide and maintain a safe work environment and integrate sound health and safety management practices into its business. Workers shall have the right to refuse unsafe work and to report unhealthy working conditions</w:t>
      </w:r>
      <w:r w:rsidR="00334BEC" w:rsidRPr="0095316B">
        <w:rPr>
          <w:rFonts w:ascii="Arial" w:eastAsia="Tahoma" w:hAnsi="Arial" w:cs="Arial"/>
          <w:bCs/>
          <w:color w:val="000000"/>
          <w:sz w:val="20"/>
          <w:szCs w:val="20"/>
        </w:rPr>
        <w:t xml:space="preserve"> confidentially and anonymously without fear of retaliation</w:t>
      </w:r>
      <w:r w:rsidRPr="0095316B">
        <w:rPr>
          <w:rFonts w:ascii="Arial" w:eastAsia="Tahoma" w:hAnsi="Arial" w:cs="Arial"/>
          <w:bCs/>
          <w:color w:val="000000"/>
          <w:sz w:val="20"/>
          <w:szCs w:val="20"/>
        </w:rPr>
        <w:t>.</w:t>
      </w:r>
    </w:p>
    <w:p w:rsidR="001B0B56" w:rsidRPr="0095316B" w:rsidRDefault="001B0B56" w:rsidP="00973975">
      <w:pPr>
        <w:spacing w:line="249" w:lineRule="exact"/>
        <w:textAlignment w:val="baseline"/>
        <w:rPr>
          <w:rFonts w:ascii="Arial" w:eastAsia="Tahoma" w:hAnsi="Arial" w:cs="Arial"/>
          <w:b/>
          <w:color w:val="000000"/>
          <w:sz w:val="20"/>
          <w:szCs w:val="20"/>
        </w:rPr>
      </w:pPr>
    </w:p>
    <w:p w:rsidR="0074253F" w:rsidRPr="0095316B" w:rsidRDefault="005F4334" w:rsidP="00973975">
      <w:pPr>
        <w:pStyle w:val="ListParagraph"/>
        <w:numPr>
          <w:ilvl w:val="0"/>
          <w:numId w:val="3"/>
        </w:numPr>
        <w:spacing w:line="249" w:lineRule="exact"/>
        <w:ind w:left="360"/>
        <w:textAlignment w:val="baseline"/>
        <w:rPr>
          <w:rFonts w:ascii="Arial" w:eastAsia="Tahoma" w:hAnsi="Arial" w:cs="Arial"/>
          <w:color w:val="000000"/>
          <w:sz w:val="20"/>
          <w:szCs w:val="20"/>
        </w:rPr>
      </w:pPr>
      <w:r w:rsidRPr="0095316B">
        <w:rPr>
          <w:rFonts w:ascii="Arial" w:eastAsia="Arial Narrow" w:hAnsi="Arial" w:cs="Arial"/>
          <w:b/>
          <w:bCs/>
          <w:color w:val="000000"/>
          <w:sz w:val="20"/>
          <w:szCs w:val="20"/>
        </w:rPr>
        <w:t>Occupational Health, Safety</w:t>
      </w:r>
      <w:r w:rsidR="00971A2C" w:rsidRPr="0095316B">
        <w:rPr>
          <w:rFonts w:ascii="Arial" w:eastAsia="Arial Narrow" w:hAnsi="Arial" w:cs="Arial"/>
          <w:b/>
          <w:bCs/>
          <w:color w:val="000000"/>
          <w:sz w:val="20"/>
          <w:szCs w:val="20"/>
        </w:rPr>
        <w:t xml:space="preserve"> and Hazard Prevention</w:t>
      </w:r>
      <w:r w:rsidR="00973975" w:rsidRPr="0095316B">
        <w:rPr>
          <w:rFonts w:ascii="Arial" w:eastAsia="Arial Narrow" w:hAnsi="Arial" w:cs="Arial"/>
          <w:b/>
          <w:bCs/>
          <w:color w:val="000000"/>
          <w:sz w:val="20"/>
          <w:szCs w:val="20"/>
        </w:rPr>
        <w:t xml:space="preserve">. </w:t>
      </w:r>
      <w:r w:rsidR="00971A2C" w:rsidRPr="0095316B">
        <w:rPr>
          <w:rFonts w:ascii="Arial" w:eastAsia="Tahoma" w:hAnsi="Arial" w:cs="Arial"/>
          <w:color w:val="000000"/>
          <w:sz w:val="20"/>
          <w:szCs w:val="20"/>
        </w:rPr>
        <w:t>Supplier shall identify, evaluate and manage occupational health and safety hazards</w:t>
      </w:r>
      <w:r w:rsidR="0059630A" w:rsidRPr="0095316B">
        <w:rPr>
          <w:rFonts w:ascii="Arial" w:eastAsia="Tahoma" w:hAnsi="Arial" w:cs="Arial"/>
          <w:color w:val="000000"/>
          <w:sz w:val="20"/>
          <w:szCs w:val="20"/>
        </w:rPr>
        <w:t>.</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3"/>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Eme</w:t>
      </w:r>
      <w:r w:rsidR="005F4334" w:rsidRPr="0095316B">
        <w:rPr>
          <w:rFonts w:ascii="Arial" w:eastAsia="Tahoma" w:hAnsi="Arial" w:cs="Arial"/>
          <w:b/>
          <w:bCs/>
          <w:color w:val="000000"/>
          <w:sz w:val="20"/>
          <w:szCs w:val="20"/>
        </w:rPr>
        <w:t>rgency Prevention, Preparedness</w:t>
      </w:r>
      <w:r w:rsidRPr="0095316B">
        <w:rPr>
          <w:rFonts w:ascii="Arial" w:eastAsia="Tahoma" w:hAnsi="Arial" w:cs="Arial"/>
          <w:b/>
          <w:bCs/>
          <w:color w:val="000000"/>
          <w:sz w:val="20"/>
          <w:szCs w:val="20"/>
        </w:rPr>
        <w:t xml:space="preserve"> and Response</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identify and assess potential emergency situations</w:t>
      </w:r>
      <w:r w:rsidR="0059630A" w:rsidRPr="0095316B">
        <w:rPr>
          <w:rFonts w:ascii="Arial" w:eastAsia="Tahoma" w:hAnsi="Arial" w:cs="Arial"/>
          <w:color w:val="000000"/>
          <w:sz w:val="20"/>
          <w:szCs w:val="20"/>
        </w:rPr>
        <w:t xml:space="preserve"> and</w:t>
      </w:r>
      <w:r w:rsidRPr="0095316B">
        <w:rPr>
          <w:rFonts w:ascii="Arial" w:eastAsia="Tahoma" w:hAnsi="Arial" w:cs="Arial"/>
          <w:color w:val="000000"/>
          <w:sz w:val="20"/>
          <w:szCs w:val="20"/>
        </w:rPr>
        <w:t xml:space="preserve"> develop and implement </w:t>
      </w:r>
      <w:r w:rsidR="0059630A" w:rsidRPr="0095316B">
        <w:rPr>
          <w:rFonts w:ascii="Arial" w:eastAsia="Tahoma" w:hAnsi="Arial" w:cs="Arial"/>
          <w:color w:val="000000"/>
          <w:sz w:val="20"/>
          <w:szCs w:val="20"/>
        </w:rPr>
        <w:t xml:space="preserve">appropriate </w:t>
      </w:r>
      <w:r w:rsidRPr="0095316B">
        <w:rPr>
          <w:rFonts w:ascii="Arial" w:eastAsia="Tahoma" w:hAnsi="Arial" w:cs="Arial"/>
          <w:color w:val="000000"/>
          <w:sz w:val="20"/>
          <w:szCs w:val="20"/>
        </w:rPr>
        <w:t>emergency plans and response procedures.</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973975" w:rsidRPr="0095316B" w:rsidRDefault="00971A2C" w:rsidP="00973975">
      <w:pPr>
        <w:pStyle w:val="ListParagraph"/>
        <w:numPr>
          <w:ilvl w:val="0"/>
          <w:numId w:val="3"/>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Incident Management</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 xml:space="preserve">Supplier shall have a system for workers to report health and safety incidents and near-misses, as well as a system to investigate, </w:t>
      </w:r>
      <w:r w:rsidR="00973975" w:rsidRPr="0095316B">
        <w:rPr>
          <w:rFonts w:ascii="Arial" w:eastAsia="Tahoma" w:hAnsi="Arial" w:cs="Arial"/>
          <w:color w:val="000000"/>
          <w:sz w:val="20"/>
          <w:szCs w:val="20"/>
        </w:rPr>
        <w:t>track and manage such reports.</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3"/>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Ergonomics</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identify, evaluate and control worker exposure to tasks that pos</w:t>
      </w:r>
      <w:r w:rsidR="00973975" w:rsidRPr="0095316B">
        <w:rPr>
          <w:rFonts w:ascii="Arial" w:eastAsia="Tahoma" w:hAnsi="Arial" w:cs="Arial"/>
          <w:color w:val="000000"/>
          <w:sz w:val="20"/>
          <w:szCs w:val="20"/>
        </w:rPr>
        <w:t>e ergonomic risks.</w:t>
      </w:r>
    </w:p>
    <w:p w:rsidR="00973975" w:rsidRPr="0095316B" w:rsidRDefault="00973975" w:rsidP="00973975">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973975">
      <w:pPr>
        <w:pStyle w:val="ListParagraph"/>
        <w:numPr>
          <w:ilvl w:val="0"/>
          <w:numId w:val="3"/>
        </w:numPr>
        <w:spacing w:line="249" w:lineRule="exact"/>
        <w:ind w:left="360"/>
        <w:textAlignment w:val="baseline"/>
        <w:rPr>
          <w:rFonts w:ascii="Arial" w:eastAsia="Tahoma" w:hAnsi="Arial" w:cs="Arial"/>
          <w:color w:val="000000"/>
          <w:sz w:val="20"/>
          <w:szCs w:val="20"/>
        </w:rPr>
      </w:pPr>
      <w:r w:rsidRPr="0095316B">
        <w:rPr>
          <w:rFonts w:ascii="Arial" w:eastAsia="Arial Narrow" w:hAnsi="Arial" w:cs="Arial"/>
          <w:b/>
          <w:bCs/>
          <w:color w:val="000000"/>
          <w:sz w:val="20"/>
          <w:szCs w:val="20"/>
        </w:rPr>
        <w:t>Health and Safety Communication</w:t>
      </w:r>
      <w:r w:rsidR="00973975" w:rsidRPr="0095316B">
        <w:rPr>
          <w:rFonts w:ascii="Arial" w:eastAsia="Arial Narrow" w:hAnsi="Arial" w:cs="Arial"/>
          <w:b/>
          <w:bCs/>
          <w:color w:val="000000"/>
          <w:sz w:val="20"/>
          <w:szCs w:val="20"/>
        </w:rPr>
        <w:t xml:space="preserve">. </w:t>
      </w:r>
      <w:r w:rsidRPr="0095316B">
        <w:rPr>
          <w:rFonts w:ascii="Arial" w:eastAsia="Tahoma" w:hAnsi="Arial" w:cs="Arial"/>
          <w:color w:val="000000"/>
          <w:sz w:val="20"/>
          <w:szCs w:val="20"/>
        </w:rPr>
        <w:t>Supplier shall provide workers with appropriate workplace health and safety training</w:t>
      </w:r>
      <w:r w:rsidR="0059630A" w:rsidRPr="0095316B">
        <w:rPr>
          <w:rFonts w:ascii="Arial" w:eastAsia="Tahoma" w:hAnsi="Arial" w:cs="Arial"/>
          <w:color w:val="000000"/>
          <w:sz w:val="20"/>
          <w:szCs w:val="20"/>
        </w:rPr>
        <w:t xml:space="preserve"> and information</w:t>
      </w:r>
      <w:r w:rsidRPr="0095316B">
        <w:rPr>
          <w:rFonts w:ascii="Arial" w:eastAsia="Tahoma" w:hAnsi="Arial" w:cs="Arial"/>
          <w:color w:val="000000"/>
          <w:sz w:val="20"/>
          <w:szCs w:val="20"/>
        </w:rPr>
        <w:t>.</w:t>
      </w:r>
    </w:p>
    <w:p w:rsidR="00973975" w:rsidRPr="0095316B" w:rsidRDefault="00973975" w:rsidP="001B0B56">
      <w:pPr>
        <w:rPr>
          <w:rFonts w:ascii="Arial" w:eastAsia="Tahoma" w:hAnsi="Arial" w:cs="Arial"/>
          <w:b/>
          <w:color w:val="000000"/>
          <w:sz w:val="20"/>
          <w:szCs w:val="20"/>
          <w:u w:val="single"/>
        </w:rPr>
      </w:pPr>
    </w:p>
    <w:p w:rsidR="0002221D" w:rsidRPr="0095316B" w:rsidRDefault="00971A2C" w:rsidP="00B95F3F">
      <w:pPr>
        <w:spacing w:line="256" w:lineRule="exact"/>
        <w:textAlignment w:val="baseline"/>
        <w:rPr>
          <w:rFonts w:ascii="Arial" w:eastAsia="Tahoma" w:hAnsi="Arial" w:cs="Arial"/>
          <w:bCs/>
          <w:color w:val="000000"/>
          <w:sz w:val="20"/>
          <w:szCs w:val="20"/>
        </w:rPr>
      </w:pPr>
      <w:r w:rsidRPr="0095316B">
        <w:rPr>
          <w:rFonts w:ascii="Arial" w:eastAsia="Tahoma" w:hAnsi="Arial" w:cs="Arial"/>
          <w:b/>
          <w:color w:val="000000"/>
          <w:sz w:val="20"/>
          <w:szCs w:val="20"/>
          <w:u w:val="single"/>
        </w:rPr>
        <w:t>Environment</w:t>
      </w:r>
      <w:r w:rsidR="006877F6" w:rsidRPr="0095316B">
        <w:rPr>
          <w:rFonts w:ascii="Arial" w:eastAsia="Tahoma" w:hAnsi="Arial" w:cs="Arial"/>
          <w:b/>
          <w:color w:val="000000"/>
          <w:sz w:val="20"/>
          <w:szCs w:val="20"/>
          <w:u w:val="single"/>
        </w:rPr>
        <w:t>al</w:t>
      </w:r>
      <w:r w:rsidR="00B95F3F">
        <w:rPr>
          <w:rFonts w:ascii="Arial" w:eastAsia="Tahoma" w:hAnsi="Arial" w:cs="Arial"/>
          <w:b/>
          <w:color w:val="000000"/>
          <w:sz w:val="20"/>
          <w:szCs w:val="20"/>
          <w:u w:val="single"/>
        </w:rPr>
        <w:t xml:space="preserve"> Sustainabil</w:t>
      </w:r>
      <w:r w:rsidR="002909FE">
        <w:rPr>
          <w:rFonts w:ascii="Arial" w:eastAsia="Tahoma" w:hAnsi="Arial" w:cs="Arial"/>
          <w:b/>
          <w:color w:val="000000"/>
          <w:sz w:val="20"/>
          <w:szCs w:val="20"/>
          <w:u w:val="single"/>
        </w:rPr>
        <w:t>i</w:t>
      </w:r>
      <w:r w:rsidR="00B95F3F">
        <w:rPr>
          <w:rFonts w:ascii="Arial" w:eastAsia="Tahoma" w:hAnsi="Arial" w:cs="Arial"/>
          <w:b/>
          <w:color w:val="000000"/>
          <w:sz w:val="20"/>
          <w:szCs w:val="20"/>
          <w:u w:val="single"/>
        </w:rPr>
        <w:t xml:space="preserve">ty </w:t>
      </w:r>
      <w:r w:rsidR="001B0B56" w:rsidRPr="0095316B">
        <w:rPr>
          <w:rFonts w:ascii="Arial" w:eastAsia="Tahoma" w:hAnsi="Arial" w:cs="Arial"/>
          <w:b/>
          <w:color w:val="000000"/>
          <w:sz w:val="20"/>
          <w:szCs w:val="20"/>
        </w:rPr>
        <w:t xml:space="preserve">.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xml:space="preserve"> is committed to protecting the environment, and environmental responsibility is </w:t>
      </w:r>
      <w:r w:rsidR="005F4334" w:rsidRPr="0095316B">
        <w:rPr>
          <w:rFonts w:ascii="Arial" w:eastAsia="Tahoma" w:hAnsi="Arial" w:cs="Arial"/>
          <w:bCs/>
          <w:color w:val="000000"/>
          <w:sz w:val="20"/>
          <w:szCs w:val="20"/>
        </w:rPr>
        <w:t>essential to</w:t>
      </w:r>
      <w:r w:rsidRPr="0095316B">
        <w:rPr>
          <w:rFonts w:ascii="Arial" w:eastAsia="Tahoma" w:hAnsi="Arial" w:cs="Arial"/>
          <w:bCs/>
          <w:color w:val="000000"/>
          <w:sz w:val="20"/>
          <w:szCs w:val="20"/>
        </w:rPr>
        <w:t xml:space="preserve"> how we operate. Supplier shall develop, implement and maintain environmentally responsible business practices.</w:t>
      </w:r>
    </w:p>
    <w:p w:rsidR="001B0B56" w:rsidRPr="0095316B" w:rsidRDefault="001B0B56" w:rsidP="00973975">
      <w:pPr>
        <w:spacing w:line="249" w:lineRule="exact"/>
        <w:textAlignment w:val="baseline"/>
        <w:rPr>
          <w:rFonts w:ascii="Arial" w:eastAsia="Tahoma" w:hAnsi="Arial" w:cs="Arial"/>
          <w:b/>
          <w:color w:val="000000"/>
          <w:sz w:val="20"/>
          <w:szCs w:val="20"/>
        </w:rPr>
      </w:pPr>
    </w:p>
    <w:p w:rsidR="0002221D" w:rsidRPr="0095316B" w:rsidRDefault="00971A2C" w:rsidP="000865B7">
      <w:pPr>
        <w:pStyle w:val="ListParagraph"/>
        <w:numPr>
          <w:ilvl w:val="0"/>
          <w:numId w:val="4"/>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Hazardous Substance Management</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implement a systematic approach to identify, manage, reduce and responsibly dispose of o</w:t>
      </w:r>
      <w:r w:rsidR="00973975" w:rsidRPr="0095316B">
        <w:rPr>
          <w:rFonts w:ascii="Arial" w:eastAsia="Tahoma" w:hAnsi="Arial" w:cs="Arial"/>
          <w:color w:val="000000"/>
          <w:sz w:val="20"/>
          <w:szCs w:val="20"/>
        </w:rPr>
        <w:t>r recycle hazardous substances.</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F16F5D">
      <w:pPr>
        <w:pStyle w:val="ListParagraph"/>
        <w:numPr>
          <w:ilvl w:val="0"/>
          <w:numId w:val="4"/>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Non-Hazardous Waste Management</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 xml:space="preserve">Supplier shall implement a systematic approach to identify, manage, reduce and responsibly dispose of </w:t>
      </w:r>
      <w:r w:rsidR="0094660B" w:rsidRPr="0095316B">
        <w:rPr>
          <w:rFonts w:ascii="Arial" w:eastAsia="Tahoma" w:hAnsi="Arial" w:cs="Arial"/>
          <w:color w:val="000000"/>
          <w:sz w:val="20"/>
          <w:szCs w:val="20"/>
        </w:rPr>
        <w:t>or</w:t>
      </w:r>
      <w:r w:rsidRPr="0095316B">
        <w:rPr>
          <w:rFonts w:ascii="Arial" w:eastAsia="Tahoma" w:hAnsi="Arial" w:cs="Arial"/>
          <w:color w:val="000000"/>
          <w:sz w:val="20"/>
          <w:szCs w:val="20"/>
        </w:rPr>
        <w:t xml:space="preserve"> recycle non-hazardous waste.</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1F391C" w:rsidRPr="0095316B" w:rsidRDefault="00971A2C" w:rsidP="00F16F5D">
      <w:pPr>
        <w:pStyle w:val="ListParagraph"/>
        <w:numPr>
          <w:ilvl w:val="0"/>
          <w:numId w:val="4"/>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Air Emissions Management</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identify, manage, reduce and responsibly control air emissions emanating from its operations that po</w:t>
      </w:r>
      <w:r w:rsidR="00973975" w:rsidRPr="0095316B">
        <w:rPr>
          <w:rFonts w:ascii="Arial" w:eastAsia="Tahoma" w:hAnsi="Arial" w:cs="Arial"/>
          <w:color w:val="000000"/>
          <w:sz w:val="20"/>
          <w:szCs w:val="20"/>
        </w:rPr>
        <w:t>se a hazard to the environment.</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053414">
      <w:pPr>
        <w:pStyle w:val="ListParagraph"/>
        <w:numPr>
          <w:ilvl w:val="0"/>
          <w:numId w:val="4"/>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Pollution Prevention and Resource Reduction</w:t>
      </w:r>
      <w:r w:rsidR="00973975"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 xml:space="preserve">Supplier shall </w:t>
      </w:r>
      <w:r w:rsidR="000865B7">
        <w:rPr>
          <w:rFonts w:ascii="Arial" w:eastAsia="Tahoma" w:hAnsi="Arial" w:cs="Arial"/>
          <w:color w:val="000000"/>
          <w:sz w:val="20"/>
          <w:szCs w:val="20"/>
        </w:rPr>
        <w:t xml:space="preserve">minimize pollution as well as conserve, </w:t>
      </w:r>
      <w:r w:rsidRPr="0095316B">
        <w:rPr>
          <w:rFonts w:ascii="Arial" w:eastAsia="Tahoma" w:hAnsi="Arial" w:cs="Arial"/>
          <w:color w:val="000000"/>
          <w:sz w:val="20"/>
          <w:szCs w:val="20"/>
        </w:rPr>
        <w:t xml:space="preserve">energy, water and natural resource consumption by implementing </w:t>
      </w:r>
      <w:r w:rsidR="00053414">
        <w:rPr>
          <w:rFonts w:ascii="Arial" w:eastAsia="Tahoma" w:hAnsi="Arial" w:cs="Arial"/>
          <w:color w:val="000000"/>
          <w:sz w:val="20"/>
          <w:szCs w:val="20"/>
        </w:rPr>
        <w:t xml:space="preserve">efficiency, </w:t>
      </w:r>
      <w:r w:rsidRPr="0095316B">
        <w:rPr>
          <w:rFonts w:ascii="Arial" w:eastAsia="Tahoma" w:hAnsi="Arial" w:cs="Arial"/>
          <w:color w:val="000000"/>
          <w:sz w:val="20"/>
          <w:szCs w:val="20"/>
        </w:rPr>
        <w:t xml:space="preserve">conservation and substitution measures. </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1B0B56" w:rsidRPr="0095316B" w:rsidRDefault="00971A2C" w:rsidP="00F16F5D">
      <w:pPr>
        <w:spacing w:line="265" w:lineRule="exact"/>
        <w:textAlignment w:val="baseline"/>
        <w:rPr>
          <w:rFonts w:ascii="Arial" w:eastAsia="Tahoma" w:hAnsi="Arial" w:cs="Arial"/>
          <w:bCs/>
          <w:color w:val="000000"/>
          <w:sz w:val="20"/>
          <w:szCs w:val="20"/>
        </w:rPr>
      </w:pPr>
      <w:r w:rsidRPr="0095316B">
        <w:rPr>
          <w:rFonts w:ascii="Arial" w:eastAsia="Tahoma" w:hAnsi="Arial" w:cs="Arial"/>
          <w:b/>
          <w:color w:val="000000"/>
          <w:sz w:val="20"/>
          <w:szCs w:val="20"/>
          <w:u w:val="single"/>
        </w:rPr>
        <w:t>Ethics</w:t>
      </w:r>
      <w:r w:rsidR="001B0B56" w:rsidRPr="0095316B">
        <w:rPr>
          <w:rFonts w:ascii="Arial" w:eastAsia="Tahoma" w:hAnsi="Arial" w:cs="Arial"/>
          <w:b/>
          <w:color w:val="000000"/>
          <w:sz w:val="20"/>
          <w:szCs w:val="20"/>
        </w:rPr>
        <w:t xml:space="preserve">.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xml:space="preserve"> expects the highest standards of ethical conduct in all of </w:t>
      </w:r>
      <w:r w:rsidR="00DE7715" w:rsidRPr="0095316B">
        <w:rPr>
          <w:rFonts w:ascii="Arial" w:eastAsia="Tahoma" w:hAnsi="Arial" w:cs="Arial"/>
          <w:bCs/>
          <w:color w:val="000000"/>
          <w:sz w:val="20"/>
          <w:szCs w:val="20"/>
        </w:rPr>
        <w:t>its</w:t>
      </w:r>
      <w:r w:rsidRPr="0095316B">
        <w:rPr>
          <w:rFonts w:ascii="Arial" w:eastAsia="Tahoma" w:hAnsi="Arial" w:cs="Arial"/>
          <w:bCs/>
          <w:color w:val="000000"/>
          <w:sz w:val="20"/>
          <w:szCs w:val="20"/>
        </w:rPr>
        <w:t xml:space="preserve"> endeavors. Supplier shall always be ethical in every aspect of its business, including relationships, practices, </w:t>
      </w:r>
      <w:r w:rsidR="00793278" w:rsidRPr="0095316B">
        <w:rPr>
          <w:rFonts w:ascii="Arial" w:eastAsia="Tahoma" w:hAnsi="Arial" w:cs="Arial"/>
          <w:bCs/>
          <w:color w:val="000000"/>
          <w:sz w:val="20"/>
          <w:szCs w:val="20"/>
        </w:rPr>
        <w:t>sourcing</w:t>
      </w:r>
      <w:r w:rsidRPr="0095316B">
        <w:rPr>
          <w:rFonts w:ascii="Arial" w:eastAsia="Tahoma" w:hAnsi="Arial" w:cs="Arial"/>
          <w:bCs/>
          <w:color w:val="000000"/>
          <w:sz w:val="20"/>
          <w:szCs w:val="20"/>
        </w:rPr>
        <w:t xml:space="preserve"> and operations.</w:t>
      </w:r>
    </w:p>
    <w:p w:rsidR="008134AD" w:rsidRPr="0095316B" w:rsidRDefault="008134AD" w:rsidP="001B0B56">
      <w:pPr>
        <w:pStyle w:val="ListParagraph"/>
        <w:spacing w:line="249" w:lineRule="exact"/>
        <w:ind w:left="0"/>
        <w:textAlignment w:val="baseline"/>
        <w:rPr>
          <w:rFonts w:ascii="Arial" w:eastAsia="Tahoma" w:hAnsi="Arial" w:cs="Arial"/>
          <w:bCs/>
          <w:color w:val="000000"/>
          <w:sz w:val="20"/>
          <w:szCs w:val="20"/>
        </w:rPr>
      </w:pPr>
    </w:p>
    <w:p w:rsidR="00161670" w:rsidRDefault="00161670" w:rsidP="00161670">
      <w:pPr>
        <w:pStyle w:val="ListParagraph"/>
        <w:numPr>
          <w:ilvl w:val="0"/>
          <w:numId w:val="5"/>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 xml:space="preserve">Business Integrity. </w:t>
      </w:r>
      <w:r w:rsidRPr="0095316B">
        <w:rPr>
          <w:rFonts w:ascii="Arial" w:eastAsia="Tahoma" w:hAnsi="Arial" w:cs="Arial"/>
          <w:color w:val="000000"/>
          <w:sz w:val="20"/>
          <w:szCs w:val="20"/>
        </w:rPr>
        <w:t>Supplier shall not engage in corruption, extortion, embezzlement or bribery to obtain an unfair or improper advantage</w:t>
      </w:r>
      <w:r>
        <w:rPr>
          <w:rFonts w:ascii="Arial" w:eastAsia="Tahoma" w:hAnsi="Arial" w:cs="Arial"/>
          <w:color w:val="000000"/>
          <w:sz w:val="20"/>
          <w:szCs w:val="20"/>
        </w:rPr>
        <w:t xml:space="preserve"> in the course of doing business</w:t>
      </w:r>
      <w:r w:rsidRPr="0095316B">
        <w:rPr>
          <w:rFonts w:ascii="Arial" w:eastAsia="Tahoma" w:hAnsi="Arial" w:cs="Arial"/>
          <w:color w:val="000000"/>
          <w:sz w:val="20"/>
          <w:szCs w:val="20"/>
        </w:rPr>
        <w:t>. Supplier shall abide by all applicable anti-corruption laws and regulations, including but not limited to anti-money laundering and anti-bribery laws of the countries in which it operates.</w:t>
      </w:r>
    </w:p>
    <w:p w:rsidR="00161670" w:rsidRPr="009069CB" w:rsidRDefault="00161670" w:rsidP="00161670">
      <w:pPr>
        <w:spacing w:line="249" w:lineRule="exact"/>
        <w:textAlignment w:val="baseline"/>
        <w:rPr>
          <w:rFonts w:ascii="Arial" w:eastAsia="Tahoma" w:hAnsi="Arial" w:cs="Arial"/>
          <w:color w:val="000000"/>
          <w:sz w:val="20"/>
          <w:szCs w:val="20"/>
        </w:rPr>
      </w:pPr>
    </w:p>
    <w:p w:rsidR="00161670" w:rsidRPr="00161670" w:rsidRDefault="00161670" w:rsidP="00161670">
      <w:pPr>
        <w:pStyle w:val="ListParagraph"/>
        <w:numPr>
          <w:ilvl w:val="0"/>
          <w:numId w:val="5"/>
        </w:numPr>
        <w:spacing w:line="249" w:lineRule="exact"/>
        <w:ind w:left="360"/>
        <w:textAlignment w:val="baseline"/>
        <w:rPr>
          <w:rFonts w:ascii="Arial" w:eastAsia="Tahoma" w:hAnsi="Arial" w:cs="Arial"/>
          <w:color w:val="000000"/>
          <w:sz w:val="20"/>
          <w:szCs w:val="20"/>
        </w:rPr>
      </w:pPr>
      <w:r w:rsidRPr="00F83090">
        <w:rPr>
          <w:rFonts w:ascii="Arial" w:eastAsia="Tahoma" w:hAnsi="Arial" w:cs="Arial"/>
          <w:b/>
          <w:bCs/>
          <w:color w:val="000000"/>
          <w:sz w:val="20"/>
          <w:szCs w:val="20"/>
        </w:rPr>
        <w:lastRenderedPageBreak/>
        <w:t>Professional behavior</w:t>
      </w:r>
      <w:r w:rsidR="009E1960">
        <w:rPr>
          <w:rFonts w:ascii="NewsGothicBT-Roman" w:hAnsi="NewsGothicBT-Roman" w:cs="NewsGothicBT-Roman"/>
          <w:b/>
          <w:bCs/>
          <w:sz w:val="18"/>
          <w:szCs w:val="18"/>
        </w:rPr>
        <w:t xml:space="preserve">. </w:t>
      </w:r>
      <w:r w:rsidRPr="00F83090">
        <w:rPr>
          <w:rFonts w:ascii="Arial" w:eastAsia="Tahoma" w:hAnsi="Arial" w:cs="Arial"/>
          <w:color w:val="000000"/>
          <w:sz w:val="20"/>
          <w:szCs w:val="20"/>
        </w:rPr>
        <w:t>Supplier shall comply with relevant laws and regulations in the countries and jurisdictions in which they operate and shall avoid any action that may discredit the reputation of Cleary Gottlieb or its clients.</w:t>
      </w:r>
    </w:p>
    <w:p w:rsidR="00161670" w:rsidRPr="00161670" w:rsidRDefault="00161670" w:rsidP="00161670">
      <w:pPr>
        <w:pStyle w:val="ListParagraph"/>
        <w:rPr>
          <w:rFonts w:ascii="Arial" w:eastAsia="Tahoma" w:hAnsi="Arial" w:cs="Arial"/>
          <w:color w:val="000000"/>
          <w:sz w:val="20"/>
          <w:szCs w:val="20"/>
        </w:rPr>
      </w:pPr>
    </w:p>
    <w:p w:rsidR="008134AD" w:rsidRPr="0095316B" w:rsidRDefault="008134AD" w:rsidP="0095316B">
      <w:pPr>
        <w:pStyle w:val="ListParagraph"/>
        <w:numPr>
          <w:ilvl w:val="0"/>
          <w:numId w:val="5"/>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color w:val="000000"/>
          <w:sz w:val="20"/>
          <w:szCs w:val="20"/>
        </w:rPr>
        <w:t>Conflicts of Interest.</w:t>
      </w:r>
      <w:r w:rsidRPr="0095316B">
        <w:rPr>
          <w:rFonts w:ascii="Arial" w:hAnsi="Arial" w:cs="Arial"/>
          <w:sz w:val="20"/>
          <w:szCs w:val="20"/>
        </w:rPr>
        <w:t xml:space="preserve"> </w:t>
      </w:r>
      <w:r w:rsidR="0095316B">
        <w:rPr>
          <w:rFonts w:ascii="Arial" w:hAnsi="Arial" w:cs="Arial"/>
          <w:sz w:val="20"/>
          <w:szCs w:val="20"/>
        </w:rPr>
        <w:t>Supplier shall</w:t>
      </w:r>
      <w:r w:rsidRPr="0095316B">
        <w:rPr>
          <w:rFonts w:ascii="Arial" w:eastAsia="Tahoma" w:hAnsi="Arial" w:cs="Arial"/>
          <w:color w:val="000000"/>
          <w:sz w:val="20"/>
          <w:szCs w:val="20"/>
        </w:rPr>
        <w:t xml:space="preserve"> disclose any situation that may appear as a conflict of interest, and disclose </w:t>
      </w:r>
      <w:r w:rsidR="00F95551" w:rsidRPr="0095316B">
        <w:rPr>
          <w:rFonts w:ascii="Arial" w:eastAsia="Tahoma" w:hAnsi="Arial" w:cs="Arial"/>
          <w:color w:val="000000"/>
          <w:sz w:val="20"/>
          <w:szCs w:val="20"/>
        </w:rPr>
        <w:t>whether any Cleary Gottlieb</w:t>
      </w:r>
      <w:r w:rsidRPr="0095316B">
        <w:rPr>
          <w:rFonts w:ascii="Arial" w:eastAsia="Tahoma" w:hAnsi="Arial" w:cs="Arial"/>
          <w:color w:val="000000"/>
          <w:sz w:val="20"/>
          <w:szCs w:val="20"/>
        </w:rPr>
        <w:t xml:space="preserve"> employee or </w:t>
      </w:r>
      <w:r w:rsidR="00F95551" w:rsidRPr="0095316B">
        <w:rPr>
          <w:rFonts w:ascii="Arial" w:eastAsia="Tahoma" w:hAnsi="Arial" w:cs="Arial"/>
          <w:color w:val="000000"/>
          <w:sz w:val="20"/>
          <w:szCs w:val="20"/>
        </w:rPr>
        <w:t>contractor</w:t>
      </w:r>
      <w:r w:rsidRPr="0095316B">
        <w:rPr>
          <w:rFonts w:ascii="Arial" w:eastAsia="Tahoma" w:hAnsi="Arial" w:cs="Arial"/>
          <w:color w:val="000000"/>
          <w:sz w:val="20"/>
          <w:szCs w:val="20"/>
        </w:rPr>
        <w:t xml:space="preserve"> may have an interest in the </w:t>
      </w:r>
      <w:r w:rsidR="00F95551" w:rsidRPr="0095316B">
        <w:rPr>
          <w:rFonts w:ascii="Arial" w:eastAsia="Tahoma" w:hAnsi="Arial" w:cs="Arial"/>
          <w:color w:val="000000"/>
          <w:sz w:val="20"/>
          <w:szCs w:val="20"/>
        </w:rPr>
        <w:t>S</w:t>
      </w:r>
      <w:r w:rsidRPr="0095316B">
        <w:rPr>
          <w:rFonts w:ascii="Arial" w:eastAsia="Tahoma" w:hAnsi="Arial" w:cs="Arial"/>
          <w:color w:val="000000"/>
          <w:sz w:val="20"/>
          <w:szCs w:val="20"/>
        </w:rPr>
        <w:t xml:space="preserve">upplier's business or any </w:t>
      </w:r>
      <w:r w:rsidR="007A194C" w:rsidRPr="0095316B">
        <w:rPr>
          <w:rFonts w:ascii="Arial" w:eastAsia="Tahoma" w:hAnsi="Arial" w:cs="Arial"/>
          <w:color w:val="000000"/>
          <w:sz w:val="20"/>
          <w:szCs w:val="20"/>
        </w:rPr>
        <w:t>kind of economic ties with the S</w:t>
      </w:r>
      <w:r w:rsidRPr="0095316B">
        <w:rPr>
          <w:rFonts w:ascii="Arial" w:eastAsia="Tahoma" w:hAnsi="Arial" w:cs="Arial"/>
          <w:color w:val="000000"/>
          <w:sz w:val="20"/>
          <w:szCs w:val="20"/>
        </w:rPr>
        <w:t>upplier.</w:t>
      </w:r>
    </w:p>
    <w:p w:rsidR="008134AD" w:rsidRPr="0095316B" w:rsidRDefault="008134AD" w:rsidP="008134AD">
      <w:pPr>
        <w:pStyle w:val="ListParagraph"/>
        <w:spacing w:line="249" w:lineRule="exact"/>
        <w:ind w:left="360"/>
        <w:textAlignment w:val="baseline"/>
        <w:rPr>
          <w:rFonts w:ascii="Arial" w:eastAsia="Tahoma" w:hAnsi="Arial" w:cs="Arial"/>
          <w:color w:val="000000"/>
          <w:sz w:val="20"/>
          <w:szCs w:val="20"/>
        </w:rPr>
      </w:pPr>
    </w:p>
    <w:p w:rsidR="008134AD" w:rsidRPr="0095316B" w:rsidRDefault="008134AD" w:rsidP="004A5044">
      <w:pPr>
        <w:pStyle w:val="ListParagraph"/>
        <w:numPr>
          <w:ilvl w:val="0"/>
          <w:numId w:val="5"/>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color w:val="000000"/>
          <w:sz w:val="20"/>
          <w:szCs w:val="20"/>
        </w:rPr>
        <w:t>Insider Trading.</w:t>
      </w:r>
      <w:r w:rsidRPr="0095316B">
        <w:rPr>
          <w:rFonts w:ascii="Arial" w:eastAsia="Tahoma" w:hAnsi="Arial" w:cs="Arial"/>
          <w:color w:val="000000"/>
          <w:sz w:val="20"/>
          <w:szCs w:val="20"/>
        </w:rPr>
        <w:t xml:space="preserve"> </w:t>
      </w:r>
      <w:r w:rsidR="004A5044">
        <w:rPr>
          <w:rFonts w:ascii="Arial" w:eastAsia="Tahoma" w:hAnsi="Arial" w:cs="Arial"/>
          <w:color w:val="000000"/>
          <w:sz w:val="20"/>
          <w:szCs w:val="20"/>
        </w:rPr>
        <w:t>Cleary Gottlieb</w:t>
      </w:r>
      <w:r w:rsidRPr="0095316B">
        <w:rPr>
          <w:rFonts w:ascii="Arial" w:eastAsia="Tahoma" w:hAnsi="Arial" w:cs="Arial"/>
          <w:color w:val="000000"/>
          <w:sz w:val="20"/>
          <w:szCs w:val="20"/>
        </w:rPr>
        <w:t xml:space="preserve"> clients may be publically listed, and any information pertaining to </w:t>
      </w:r>
      <w:r w:rsidR="00F95551" w:rsidRPr="0095316B">
        <w:rPr>
          <w:rFonts w:ascii="Arial" w:eastAsia="Tahoma" w:hAnsi="Arial" w:cs="Arial"/>
          <w:color w:val="000000"/>
          <w:sz w:val="20"/>
          <w:szCs w:val="20"/>
        </w:rPr>
        <w:t>those</w:t>
      </w:r>
      <w:r w:rsidRPr="0095316B">
        <w:rPr>
          <w:rFonts w:ascii="Arial" w:eastAsia="Tahoma" w:hAnsi="Arial" w:cs="Arial"/>
          <w:color w:val="000000"/>
          <w:sz w:val="20"/>
          <w:szCs w:val="20"/>
        </w:rPr>
        <w:t xml:space="preserve"> clients may potentially constitute material, non-public information within the meaning of applicable securities laws. Supplier and </w:t>
      </w:r>
      <w:r w:rsidR="0095316B">
        <w:rPr>
          <w:rFonts w:ascii="Arial" w:eastAsia="Tahoma" w:hAnsi="Arial" w:cs="Arial"/>
          <w:color w:val="000000"/>
          <w:sz w:val="20"/>
          <w:szCs w:val="20"/>
        </w:rPr>
        <w:t xml:space="preserve">its </w:t>
      </w:r>
      <w:r w:rsidRPr="0095316B">
        <w:rPr>
          <w:rFonts w:ascii="Arial" w:eastAsia="Tahoma" w:hAnsi="Arial" w:cs="Arial"/>
          <w:color w:val="000000"/>
          <w:sz w:val="20"/>
          <w:szCs w:val="20"/>
        </w:rPr>
        <w:t xml:space="preserve">employees </w:t>
      </w:r>
      <w:r w:rsidR="00F95551" w:rsidRPr="0095316B">
        <w:rPr>
          <w:rFonts w:ascii="Arial" w:eastAsia="Tahoma" w:hAnsi="Arial" w:cs="Arial"/>
          <w:color w:val="000000"/>
          <w:sz w:val="20"/>
          <w:szCs w:val="20"/>
        </w:rPr>
        <w:t>shall</w:t>
      </w:r>
      <w:r w:rsidRPr="0095316B">
        <w:rPr>
          <w:rFonts w:ascii="Arial" w:eastAsia="Tahoma" w:hAnsi="Arial" w:cs="Arial"/>
          <w:color w:val="000000"/>
          <w:sz w:val="20"/>
          <w:szCs w:val="20"/>
        </w:rPr>
        <w:t xml:space="preserve"> not use </w:t>
      </w:r>
      <w:r w:rsidR="00F95551" w:rsidRPr="0095316B">
        <w:rPr>
          <w:rFonts w:ascii="Arial" w:eastAsia="Tahoma" w:hAnsi="Arial" w:cs="Arial"/>
          <w:color w:val="000000"/>
          <w:sz w:val="20"/>
          <w:szCs w:val="20"/>
        </w:rPr>
        <w:t xml:space="preserve">such </w:t>
      </w:r>
      <w:r w:rsidRPr="0095316B">
        <w:rPr>
          <w:rFonts w:ascii="Arial" w:eastAsia="Tahoma" w:hAnsi="Arial" w:cs="Arial"/>
          <w:color w:val="000000"/>
          <w:sz w:val="20"/>
          <w:szCs w:val="20"/>
        </w:rPr>
        <w:t>insider information for personal gain.</w:t>
      </w:r>
    </w:p>
    <w:p w:rsidR="00646E1C" w:rsidRPr="0095316B" w:rsidRDefault="00646E1C" w:rsidP="008134AD">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1B0B56">
      <w:pPr>
        <w:pStyle w:val="ListParagraph"/>
        <w:numPr>
          <w:ilvl w:val="0"/>
          <w:numId w:val="5"/>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Community Engagement</w:t>
      </w:r>
      <w:r w:rsidR="001B0B56"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is encouraged to help foster social and economic development and contribute to the sustainability of the communities in which it operates.</w:t>
      </w:r>
    </w:p>
    <w:p w:rsidR="008134AD" w:rsidRPr="0095316B" w:rsidRDefault="008134AD" w:rsidP="008134AD">
      <w:pPr>
        <w:pStyle w:val="ListParagraph"/>
        <w:rPr>
          <w:rFonts w:ascii="Arial" w:eastAsia="Tahoma" w:hAnsi="Arial" w:cs="Arial"/>
          <w:color w:val="000000"/>
          <w:sz w:val="20"/>
          <w:szCs w:val="20"/>
        </w:rPr>
      </w:pPr>
    </w:p>
    <w:p w:rsidR="008134AD" w:rsidRPr="0095316B" w:rsidRDefault="008134AD" w:rsidP="004A5044">
      <w:pPr>
        <w:pStyle w:val="ListParagraph"/>
        <w:numPr>
          <w:ilvl w:val="0"/>
          <w:numId w:val="5"/>
        </w:numPr>
        <w:spacing w:line="249" w:lineRule="exact"/>
        <w:ind w:left="360"/>
        <w:textAlignment w:val="baseline"/>
        <w:rPr>
          <w:rFonts w:ascii="Arial" w:eastAsia="Tahoma" w:hAnsi="Arial" w:cs="Arial"/>
          <w:b/>
          <w:color w:val="000000"/>
          <w:sz w:val="20"/>
          <w:szCs w:val="20"/>
        </w:rPr>
      </w:pPr>
      <w:r w:rsidRPr="0095316B">
        <w:rPr>
          <w:rFonts w:ascii="Arial" w:eastAsia="Tahoma" w:hAnsi="Arial" w:cs="Arial"/>
          <w:b/>
          <w:color w:val="000000"/>
          <w:sz w:val="20"/>
          <w:szCs w:val="20"/>
        </w:rPr>
        <w:t>Competition.</w:t>
      </w:r>
      <w:r w:rsidRPr="0095316B">
        <w:rPr>
          <w:rFonts w:ascii="Arial" w:eastAsia="Tahoma" w:hAnsi="Arial" w:cs="Arial"/>
          <w:color w:val="000000"/>
          <w:sz w:val="20"/>
          <w:szCs w:val="20"/>
        </w:rPr>
        <w:t xml:space="preserve"> </w:t>
      </w:r>
      <w:r w:rsidR="0095316B">
        <w:rPr>
          <w:rFonts w:ascii="Arial" w:eastAsia="Tahoma" w:hAnsi="Arial" w:cs="Arial"/>
          <w:color w:val="000000"/>
          <w:sz w:val="20"/>
          <w:szCs w:val="20"/>
        </w:rPr>
        <w:t xml:space="preserve">Supplier shall </w:t>
      </w:r>
      <w:r w:rsidRPr="0095316B">
        <w:rPr>
          <w:rFonts w:ascii="Arial" w:eastAsia="Tahoma" w:hAnsi="Arial" w:cs="Arial"/>
          <w:color w:val="000000"/>
          <w:sz w:val="20"/>
          <w:szCs w:val="20"/>
        </w:rPr>
        <w:t xml:space="preserve">apply fair business practices in </w:t>
      </w:r>
      <w:r w:rsidR="004A5044">
        <w:rPr>
          <w:rFonts w:ascii="Arial" w:eastAsia="Tahoma" w:hAnsi="Arial" w:cs="Arial"/>
          <w:color w:val="000000"/>
          <w:sz w:val="20"/>
          <w:szCs w:val="20"/>
        </w:rPr>
        <w:t>the course of doing business</w:t>
      </w:r>
      <w:r w:rsidRPr="0095316B">
        <w:rPr>
          <w:rFonts w:ascii="Arial" w:eastAsia="Tahoma" w:hAnsi="Arial" w:cs="Arial"/>
          <w:color w:val="000000"/>
          <w:sz w:val="20"/>
          <w:szCs w:val="20"/>
        </w:rPr>
        <w:t xml:space="preserve"> </w:t>
      </w:r>
      <w:r w:rsidR="0095316B">
        <w:rPr>
          <w:rFonts w:ascii="Arial" w:eastAsia="Tahoma" w:hAnsi="Arial" w:cs="Arial"/>
          <w:color w:val="000000"/>
          <w:sz w:val="20"/>
          <w:szCs w:val="20"/>
        </w:rPr>
        <w:t xml:space="preserve">and </w:t>
      </w:r>
      <w:r w:rsidR="008701F9" w:rsidRPr="0095316B">
        <w:rPr>
          <w:rFonts w:ascii="Arial" w:eastAsia="Tahoma" w:hAnsi="Arial" w:cs="Arial"/>
          <w:color w:val="000000"/>
          <w:sz w:val="20"/>
          <w:szCs w:val="20"/>
        </w:rPr>
        <w:t xml:space="preserve">comply </w:t>
      </w:r>
      <w:r w:rsidRPr="0095316B">
        <w:rPr>
          <w:rFonts w:ascii="Arial" w:eastAsia="Tahoma" w:hAnsi="Arial" w:cs="Arial"/>
          <w:color w:val="000000"/>
          <w:sz w:val="20"/>
          <w:szCs w:val="20"/>
        </w:rPr>
        <w:t xml:space="preserve">with all applicable anti-trust and competition laws. </w:t>
      </w:r>
      <w:r w:rsidRPr="0095316B">
        <w:rPr>
          <w:rFonts w:ascii="Arial" w:eastAsia="Tahoma" w:hAnsi="Arial" w:cs="Arial"/>
          <w:b/>
          <w:color w:val="000000"/>
          <w:sz w:val="20"/>
          <w:szCs w:val="20"/>
        </w:rPr>
        <w:t xml:space="preserve"> </w:t>
      </w:r>
    </w:p>
    <w:p w:rsidR="008D12B5" w:rsidRPr="0095316B" w:rsidRDefault="008D12B5" w:rsidP="008D12B5">
      <w:pPr>
        <w:pStyle w:val="ListParagraph"/>
        <w:rPr>
          <w:rFonts w:ascii="Arial" w:eastAsia="Tahoma" w:hAnsi="Arial" w:cs="Arial"/>
          <w:color w:val="000000"/>
          <w:sz w:val="20"/>
          <w:szCs w:val="20"/>
        </w:rPr>
      </w:pPr>
    </w:p>
    <w:p w:rsidR="00D32434" w:rsidRDefault="00BE7294" w:rsidP="004A5044">
      <w:pPr>
        <w:pStyle w:val="ListParagraph"/>
        <w:numPr>
          <w:ilvl w:val="0"/>
          <w:numId w:val="5"/>
        </w:numPr>
        <w:spacing w:line="278" w:lineRule="exact"/>
        <w:ind w:left="360"/>
        <w:textAlignment w:val="baseline"/>
        <w:rPr>
          <w:rFonts w:ascii="Arial" w:eastAsia="Tahoma" w:hAnsi="Arial" w:cs="Arial"/>
          <w:bCs/>
          <w:color w:val="000000"/>
          <w:sz w:val="20"/>
          <w:szCs w:val="20"/>
        </w:rPr>
      </w:pPr>
      <w:r w:rsidRPr="0095316B">
        <w:rPr>
          <w:rFonts w:ascii="Arial" w:hAnsi="Arial" w:cs="Arial"/>
          <w:b/>
          <w:bCs/>
          <w:sz w:val="20"/>
          <w:szCs w:val="20"/>
        </w:rPr>
        <w:t>Disclosure of Information</w:t>
      </w:r>
      <w:r w:rsidR="008D12B5" w:rsidRPr="0095316B">
        <w:rPr>
          <w:rFonts w:ascii="Arial" w:hAnsi="Arial" w:cs="Arial"/>
          <w:b/>
          <w:bCs/>
          <w:sz w:val="20"/>
          <w:szCs w:val="20"/>
        </w:rPr>
        <w:t xml:space="preserve">. </w:t>
      </w:r>
      <w:r w:rsidR="008D12B5" w:rsidRPr="0095316B">
        <w:rPr>
          <w:rFonts w:ascii="Arial" w:hAnsi="Arial" w:cs="Arial"/>
          <w:bCs/>
          <w:sz w:val="20"/>
          <w:szCs w:val="20"/>
        </w:rPr>
        <w:t xml:space="preserve">Supplier shall safeguard </w:t>
      </w:r>
      <w:r w:rsidR="00E92CD6" w:rsidRPr="0095316B">
        <w:rPr>
          <w:rFonts w:ascii="Arial" w:hAnsi="Arial" w:cs="Arial"/>
          <w:bCs/>
          <w:sz w:val="20"/>
          <w:szCs w:val="20"/>
        </w:rPr>
        <w:t xml:space="preserve">the confidentiality of </w:t>
      </w:r>
      <w:r w:rsidR="004A5044">
        <w:rPr>
          <w:rFonts w:ascii="Arial" w:hAnsi="Arial" w:cs="Arial"/>
          <w:bCs/>
          <w:sz w:val="20"/>
          <w:szCs w:val="20"/>
        </w:rPr>
        <w:t>Cleary Gottlieb</w:t>
      </w:r>
      <w:r w:rsidR="008D12B5" w:rsidRPr="0095316B">
        <w:rPr>
          <w:rFonts w:ascii="Arial" w:hAnsi="Arial" w:cs="Arial"/>
          <w:bCs/>
          <w:sz w:val="20"/>
          <w:szCs w:val="20"/>
        </w:rPr>
        <w:t xml:space="preserve"> </w:t>
      </w:r>
      <w:r w:rsidR="004A5044">
        <w:rPr>
          <w:rFonts w:ascii="Arial" w:hAnsi="Arial" w:cs="Arial"/>
          <w:bCs/>
          <w:sz w:val="20"/>
          <w:szCs w:val="20"/>
        </w:rPr>
        <w:t xml:space="preserve">name and </w:t>
      </w:r>
      <w:r w:rsidR="008D12B5" w:rsidRPr="0095316B">
        <w:rPr>
          <w:rFonts w:ascii="Arial" w:hAnsi="Arial" w:cs="Arial"/>
          <w:bCs/>
          <w:sz w:val="20"/>
          <w:szCs w:val="20"/>
        </w:rPr>
        <w:t xml:space="preserve">information </w:t>
      </w:r>
      <w:r w:rsidR="00E92CD6" w:rsidRPr="0095316B">
        <w:rPr>
          <w:rFonts w:ascii="Arial" w:hAnsi="Arial" w:cs="Arial"/>
          <w:bCs/>
          <w:sz w:val="20"/>
          <w:szCs w:val="20"/>
        </w:rPr>
        <w:t xml:space="preserve">by keeping it secure, limiting access and avoiding discussing or revealing </w:t>
      </w:r>
      <w:r w:rsidR="004A5044">
        <w:rPr>
          <w:rFonts w:ascii="Arial" w:hAnsi="Arial" w:cs="Arial"/>
          <w:bCs/>
          <w:sz w:val="20"/>
          <w:szCs w:val="20"/>
        </w:rPr>
        <w:t>the inadvertent disclosure of such information</w:t>
      </w:r>
      <w:r w:rsidR="00E92CD6" w:rsidRPr="0095316B">
        <w:rPr>
          <w:rFonts w:ascii="Arial" w:hAnsi="Arial" w:cs="Arial"/>
          <w:bCs/>
          <w:sz w:val="20"/>
          <w:szCs w:val="20"/>
        </w:rPr>
        <w:t xml:space="preserve">. In addition, </w:t>
      </w:r>
      <w:r w:rsidR="00EA0B58" w:rsidRPr="0095316B">
        <w:rPr>
          <w:rFonts w:ascii="Arial" w:hAnsi="Arial" w:cs="Arial"/>
          <w:bCs/>
          <w:sz w:val="20"/>
          <w:szCs w:val="20"/>
        </w:rPr>
        <w:t>Supplier</w:t>
      </w:r>
      <w:r w:rsidR="0095316B">
        <w:rPr>
          <w:rFonts w:ascii="Arial" w:hAnsi="Arial" w:cs="Arial"/>
          <w:bCs/>
          <w:sz w:val="20"/>
          <w:szCs w:val="20"/>
        </w:rPr>
        <w:t xml:space="preserve"> shall </w:t>
      </w:r>
      <w:r w:rsidR="00E92CD6" w:rsidRPr="0095316B">
        <w:rPr>
          <w:rFonts w:ascii="Arial" w:hAnsi="Arial" w:cs="Arial"/>
          <w:bCs/>
          <w:sz w:val="20"/>
          <w:szCs w:val="20"/>
        </w:rPr>
        <w:t xml:space="preserve">protect, </w:t>
      </w:r>
      <w:r w:rsidR="008D12B5" w:rsidRPr="0095316B">
        <w:rPr>
          <w:rFonts w:ascii="Arial" w:hAnsi="Arial" w:cs="Arial"/>
          <w:bCs/>
          <w:sz w:val="20"/>
          <w:szCs w:val="20"/>
        </w:rPr>
        <w:t xml:space="preserve">respect </w:t>
      </w:r>
      <w:r w:rsidR="00E92CD6" w:rsidRPr="0095316B">
        <w:rPr>
          <w:rFonts w:ascii="Arial" w:hAnsi="Arial" w:cs="Arial"/>
          <w:bCs/>
          <w:sz w:val="20"/>
          <w:szCs w:val="20"/>
        </w:rPr>
        <w:t>and not misuse proprietary information and</w:t>
      </w:r>
      <w:r w:rsidR="008D12B5" w:rsidRPr="0095316B">
        <w:rPr>
          <w:rFonts w:ascii="Arial" w:hAnsi="Arial" w:cs="Arial"/>
          <w:bCs/>
          <w:sz w:val="20"/>
          <w:szCs w:val="20"/>
        </w:rPr>
        <w:t xml:space="preserve"> intellectual property</w:t>
      </w:r>
      <w:r w:rsidRPr="0095316B">
        <w:rPr>
          <w:rFonts w:ascii="Arial" w:hAnsi="Arial" w:cs="Arial"/>
          <w:bCs/>
          <w:sz w:val="20"/>
          <w:szCs w:val="20"/>
        </w:rPr>
        <w:t xml:space="preserve">. </w:t>
      </w:r>
      <w:r w:rsidR="00E25F20" w:rsidRPr="0095316B">
        <w:rPr>
          <w:rFonts w:ascii="Arial" w:hAnsi="Arial" w:cs="Arial"/>
          <w:bCs/>
          <w:sz w:val="20"/>
          <w:szCs w:val="20"/>
        </w:rPr>
        <w:t>Further</w:t>
      </w:r>
      <w:r w:rsidR="008701F9" w:rsidRPr="0095316B">
        <w:rPr>
          <w:rFonts w:ascii="Arial" w:hAnsi="Arial" w:cs="Arial"/>
          <w:bCs/>
          <w:sz w:val="20"/>
          <w:szCs w:val="20"/>
        </w:rPr>
        <w:t>more,</w:t>
      </w:r>
      <w:r w:rsidR="00E25F20" w:rsidRPr="0095316B">
        <w:rPr>
          <w:rFonts w:ascii="Arial" w:hAnsi="Arial" w:cs="Arial"/>
          <w:bCs/>
          <w:sz w:val="20"/>
          <w:szCs w:val="20"/>
        </w:rPr>
        <w:t xml:space="preserve"> </w:t>
      </w:r>
      <w:r w:rsidRPr="0095316B">
        <w:rPr>
          <w:rFonts w:ascii="Arial" w:eastAsia="Tahoma" w:hAnsi="Arial" w:cs="Arial"/>
          <w:bCs/>
          <w:color w:val="000000"/>
          <w:sz w:val="20"/>
          <w:szCs w:val="20"/>
        </w:rPr>
        <w:t>Supplier shall accurately record information with respect to its business activities and shall disclose information, without falsification or misrepresentation, to all appropriate parties.</w:t>
      </w:r>
    </w:p>
    <w:p w:rsidR="009E1960" w:rsidRDefault="009E1960" w:rsidP="009E1960">
      <w:pPr>
        <w:pStyle w:val="ListParagraph"/>
        <w:spacing w:line="278" w:lineRule="exact"/>
        <w:ind w:left="360"/>
        <w:textAlignment w:val="baseline"/>
        <w:rPr>
          <w:rFonts w:ascii="Arial" w:eastAsia="Tahoma" w:hAnsi="Arial" w:cs="Arial"/>
          <w:bCs/>
          <w:color w:val="000000"/>
          <w:sz w:val="20"/>
          <w:szCs w:val="20"/>
        </w:rPr>
      </w:pPr>
    </w:p>
    <w:p w:rsidR="009E1960" w:rsidRPr="0095316B" w:rsidRDefault="009E1960" w:rsidP="009E1960">
      <w:pPr>
        <w:pStyle w:val="ListParagraph"/>
        <w:numPr>
          <w:ilvl w:val="0"/>
          <w:numId w:val="5"/>
        </w:numPr>
        <w:spacing w:line="278" w:lineRule="exact"/>
        <w:ind w:left="360"/>
        <w:textAlignment w:val="baseline"/>
        <w:rPr>
          <w:rFonts w:ascii="Arial" w:eastAsia="Tahoma" w:hAnsi="Arial" w:cs="Arial"/>
          <w:bCs/>
          <w:color w:val="000000"/>
          <w:sz w:val="20"/>
          <w:szCs w:val="20"/>
        </w:rPr>
      </w:pPr>
      <w:r w:rsidRPr="009E1960">
        <w:rPr>
          <w:rFonts w:ascii="Arial" w:eastAsia="Tahoma" w:hAnsi="Arial" w:cs="Arial"/>
          <w:b/>
          <w:color w:val="000000"/>
          <w:sz w:val="20"/>
          <w:szCs w:val="20"/>
        </w:rPr>
        <w:t>Business Solicitation.</w:t>
      </w:r>
      <w:r>
        <w:rPr>
          <w:rFonts w:ascii="Arial" w:eastAsia="Tahoma" w:hAnsi="Arial" w:cs="Arial"/>
          <w:bCs/>
          <w:color w:val="000000"/>
          <w:sz w:val="20"/>
          <w:szCs w:val="20"/>
        </w:rPr>
        <w:t xml:space="preserve"> Supplier shall refrain from speculatively soliciting business directly from known or unknown Cleary Gottlieb employees by letter, email or telephone (e.g. cold calling, direct marketing etc.).  Suppliers are encouraged to contact their assigned relationship manager to discuss mutually beneficial and more effective methodologies of growing the business relationship. </w:t>
      </w:r>
    </w:p>
    <w:p w:rsidR="00BE7294" w:rsidRPr="0095316B" w:rsidRDefault="00BE7294" w:rsidP="00BE7294">
      <w:pPr>
        <w:spacing w:line="278" w:lineRule="exact"/>
        <w:textAlignment w:val="baseline"/>
        <w:rPr>
          <w:rFonts w:ascii="Arial" w:eastAsia="Tahoma" w:hAnsi="Arial" w:cs="Arial"/>
          <w:bCs/>
          <w:color w:val="000000"/>
          <w:sz w:val="20"/>
          <w:szCs w:val="20"/>
        </w:rPr>
      </w:pPr>
    </w:p>
    <w:p w:rsidR="0002221D" w:rsidRPr="0095316B" w:rsidRDefault="00971A2C" w:rsidP="001E7E5B">
      <w:pPr>
        <w:spacing w:line="278" w:lineRule="exact"/>
        <w:textAlignment w:val="baseline"/>
        <w:rPr>
          <w:rFonts w:ascii="Arial" w:eastAsia="Tahoma" w:hAnsi="Arial" w:cs="Arial"/>
          <w:bCs/>
          <w:color w:val="000000"/>
          <w:sz w:val="20"/>
          <w:szCs w:val="20"/>
        </w:rPr>
      </w:pPr>
      <w:r w:rsidRPr="0095316B">
        <w:rPr>
          <w:rFonts w:ascii="Arial" w:eastAsia="Tahoma" w:hAnsi="Arial" w:cs="Arial"/>
          <w:b/>
          <w:color w:val="000000"/>
          <w:sz w:val="20"/>
          <w:szCs w:val="20"/>
          <w:u w:val="single"/>
        </w:rPr>
        <w:t xml:space="preserve">Management </w:t>
      </w:r>
      <w:r w:rsidR="006877F6" w:rsidRPr="0095316B">
        <w:rPr>
          <w:rFonts w:ascii="Arial" w:eastAsia="Tahoma" w:hAnsi="Arial" w:cs="Arial"/>
          <w:b/>
          <w:color w:val="000000"/>
          <w:sz w:val="20"/>
          <w:szCs w:val="20"/>
          <w:u w:val="single"/>
        </w:rPr>
        <w:t>Practices</w:t>
      </w:r>
      <w:r w:rsidR="001B0B56" w:rsidRPr="0095316B">
        <w:rPr>
          <w:rFonts w:ascii="Arial" w:eastAsia="Tahoma" w:hAnsi="Arial" w:cs="Arial"/>
          <w:b/>
          <w:color w:val="000000"/>
          <w:sz w:val="20"/>
          <w:szCs w:val="20"/>
        </w:rPr>
        <w:t xml:space="preserve">.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xml:space="preserve"> believes that sound management systems and commitment are key to enriching the social and environmental well-being of </w:t>
      </w:r>
      <w:r w:rsidR="00DE7715" w:rsidRPr="0095316B">
        <w:rPr>
          <w:rFonts w:ascii="Arial" w:eastAsia="Tahoma" w:hAnsi="Arial" w:cs="Arial"/>
          <w:bCs/>
          <w:color w:val="000000"/>
          <w:sz w:val="20"/>
          <w:szCs w:val="20"/>
        </w:rPr>
        <w:t>its</w:t>
      </w:r>
      <w:r w:rsidRPr="0095316B">
        <w:rPr>
          <w:rFonts w:ascii="Arial" w:eastAsia="Tahoma" w:hAnsi="Arial" w:cs="Arial"/>
          <w:bCs/>
          <w:color w:val="000000"/>
          <w:sz w:val="20"/>
          <w:szCs w:val="20"/>
        </w:rPr>
        <w:t xml:space="preserve"> supply chain. </w:t>
      </w:r>
      <w:r w:rsidR="000F2CB3" w:rsidRPr="0095316B">
        <w:rPr>
          <w:rFonts w:ascii="Arial" w:eastAsia="Tahoma" w:hAnsi="Arial" w:cs="Arial"/>
          <w:bCs/>
          <w:color w:val="000000"/>
          <w:sz w:val="20"/>
          <w:szCs w:val="20"/>
        </w:rPr>
        <w:t>Cleary Gottlieb</w:t>
      </w:r>
      <w:r w:rsidRPr="0095316B">
        <w:rPr>
          <w:rFonts w:ascii="Arial" w:eastAsia="Tahoma" w:hAnsi="Arial" w:cs="Arial"/>
          <w:bCs/>
          <w:color w:val="000000"/>
          <w:sz w:val="20"/>
          <w:szCs w:val="20"/>
        </w:rPr>
        <w:t xml:space="preserve"> holds </w:t>
      </w:r>
      <w:r w:rsidR="00DE7715" w:rsidRPr="0095316B">
        <w:rPr>
          <w:rFonts w:ascii="Arial" w:eastAsia="Tahoma" w:hAnsi="Arial" w:cs="Arial"/>
          <w:bCs/>
          <w:color w:val="000000"/>
          <w:sz w:val="20"/>
          <w:szCs w:val="20"/>
        </w:rPr>
        <w:t>its</w:t>
      </w:r>
      <w:r w:rsidRPr="0095316B">
        <w:rPr>
          <w:rFonts w:ascii="Arial" w:eastAsia="Tahoma" w:hAnsi="Arial" w:cs="Arial"/>
          <w:bCs/>
          <w:color w:val="000000"/>
          <w:sz w:val="20"/>
          <w:szCs w:val="20"/>
        </w:rPr>
        <w:t xml:space="preserve"> </w:t>
      </w:r>
      <w:r w:rsidR="00EA0B58" w:rsidRPr="0095316B">
        <w:rPr>
          <w:rFonts w:ascii="Arial" w:eastAsia="Tahoma" w:hAnsi="Arial" w:cs="Arial"/>
          <w:bCs/>
          <w:color w:val="000000"/>
          <w:sz w:val="20"/>
          <w:szCs w:val="20"/>
        </w:rPr>
        <w:t xml:space="preserve">Suppliers </w:t>
      </w:r>
      <w:r w:rsidRPr="0095316B">
        <w:rPr>
          <w:rFonts w:ascii="Arial" w:eastAsia="Tahoma" w:hAnsi="Arial" w:cs="Arial"/>
          <w:bCs/>
          <w:color w:val="000000"/>
          <w:sz w:val="20"/>
          <w:szCs w:val="20"/>
        </w:rPr>
        <w:t>accountable to this Code and all of its standards. Supplier shall implement or maintain, as applicable, a management system that facilitates compliance with this Code and the law, identifies and mitigates related operational risks</w:t>
      </w:r>
      <w:r w:rsidR="008701F9" w:rsidRPr="0095316B">
        <w:rPr>
          <w:rFonts w:ascii="Arial" w:eastAsia="Tahoma" w:hAnsi="Arial" w:cs="Arial"/>
          <w:bCs/>
          <w:color w:val="000000"/>
          <w:sz w:val="20"/>
          <w:szCs w:val="20"/>
        </w:rPr>
        <w:t>,</w:t>
      </w:r>
      <w:r w:rsidRPr="0095316B">
        <w:rPr>
          <w:rFonts w:ascii="Arial" w:eastAsia="Tahoma" w:hAnsi="Arial" w:cs="Arial"/>
          <w:bCs/>
          <w:color w:val="000000"/>
          <w:sz w:val="20"/>
          <w:szCs w:val="20"/>
        </w:rPr>
        <w:t xml:space="preserve"> and facilitates continuous improvement.</w:t>
      </w:r>
    </w:p>
    <w:p w:rsidR="001B0B56" w:rsidRPr="0095316B" w:rsidRDefault="001B0B56" w:rsidP="001B0B56">
      <w:pPr>
        <w:pStyle w:val="ListParagraph"/>
        <w:spacing w:line="214" w:lineRule="exact"/>
        <w:ind w:left="0"/>
        <w:textAlignment w:val="baseline"/>
        <w:rPr>
          <w:rFonts w:ascii="Arial" w:eastAsia="Arial Narrow" w:hAnsi="Arial" w:cs="Arial"/>
          <w:bCs/>
          <w:color w:val="000000"/>
          <w:sz w:val="20"/>
          <w:szCs w:val="20"/>
        </w:rPr>
      </w:pPr>
    </w:p>
    <w:p w:rsidR="0002221D" w:rsidRPr="0095316B" w:rsidRDefault="00971A2C" w:rsidP="001B0B56">
      <w:pPr>
        <w:pStyle w:val="ListParagraph"/>
        <w:numPr>
          <w:ilvl w:val="0"/>
          <w:numId w:val="6"/>
        </w:numPr>
        <w:spacing w:line="249" w:lineRule="exact"/>
        <w:ind w:left="360"/>
        <w:textAlignment w:val="baseline"/>
        <w:rPr>
          <w:rFonts w:ascii="Arial" w:eastAsia="Tahoma" w:hAnsi="Arial" w:cs="Arial"/>
          <w:color w:val="000000"/>
          <w:sz w:val="20"/>
          <w:szCs w:val="20"/>
        </w:rPr>
      </w:pPr>
      <w:r w:rsidRPr="0095316B">
        <w:rPr>
          <w:rFonts w:ascii="Arial" w:eastAsia="Arial Narrow" w:hAnsi="Arial" w:cs="Arial"/>
          <w:b/>
          <w:bCs/>
          <w:color w:val="000000"/>
          <w:sz w:val="20"/>
          <w:szCs w:val="20"/>
        </w:rPr>
        <w:t>Company Statement</w:t>
      </w:r>
      <w:r w:rsidR="001B0B56" w:rsidRPr="0095316B">
        <w:rPr>
          <w:rFonts w:ascii="Arial" w:eastAsia="Arial Narrow" w:hAnsi="Arial" w:cs="Arial"/>
          <w:b/>
          <w:bCs/>
          <w:color w:val="000000"/>
          <w:sz w:val="20"/>
          <w:szCs w:val="20"/>
        </w:rPr>
        <w:t xml:space="preserve">. </w:t>
      </w:r>
      <w:r w:rsidRPr="0095316B">
        <w:rPr>
          <w:rFonts w:ascii="Arial" w:eastAsia="Tahoma" w:hAnsi="Arial" w:cs="Arial"/>
          <w:color w:val="000000"/>
          <w:sz w:val="20"/>
          <w:szCs w:val="20"/>
        </w:rPr>
        <w:t>Supplier shall develop a company statement affirming its commitment to high standards of social and environmental responsibility, ethical condu</w:t>
      </w:r>
      <w:r w:rsidR="001B0B56" w:rsidRPr="0095316B">
        <w:rPr>
          <w:rFonts w:ascii="Arial" w:eastAsia="Tahoma" w:hAnsi="Arial" w:cs="Arial"/>
          <w:color w:val="000000"/>
          <w:sz w:val="20"/>
          <w:szCs w:val="20"/>
        </w:rPr>
        <w:t>ct and continuous improvement.</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532AEF" w:rsidRPr="0095316B" w:rsidRDefault="00971A2C" w:rsidP="001B0B56">
      <w:pPr>
        <w:pStyle w:val="ListParagraph"/>
        <w:numPr>
          <w:ilvl w:val="0"/>
          <w:numId w:val="6"/>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color w:val="000000"/>
          <w:sz w:val="20"/>
          <w:szCs w:val="20"/>
        </w:rPr>
        <w:t>Management Accountability and Responsibility</w:t>
      </w:r>
      <w:r w:rsidR="001B0B56" w:rsidRPr="0095316B">
        <w:rPr>
          <w:rFonts w:ascii="Arial" w:eastAsia="Tahoma" w:hAnsi="Arial" w:cs="Arial"/>
          <w:b/>
          <w:bCs/>
          <w:color w:val="000000"/>
          <w:sz w:val="20"/>
          <w:szCs w:val="20"/>
        </w:rPr>
        <w:t xml:space="preserve">. </w:t>
      </w:r>
      <w:r w:rsidRPr="0095316B">
        <w:rPr>
          <w:rFonts w:ascii="Arial" w:eastAsia="Tahoma" w:hAnsi="Arial" w:cs="Arial"/>
          <w:color w:val="000000"/>
          <w:sz w:val="20"/>
          <w:szCs w:val="20"/>
        </w:rPr>
        <w:t>Supplier shall identify company representatives responsible for ensuring implementation and periodic re</w:t>
      </w:r>
      <w:r w:rsidR="001B0B56" w:rsidRPr="0095316B">
        <w:rPr>
          <w:rFonts w:ascii="Arial" w:eastAsia="Tahoma" w:hAnsi="Arial" w:cs="Arial"/>
          <w:color w:val="000000"/>
          <w:sz w:val="20"/>
          <w:szCs w:val="20"/>
        </w:rPr>
        <w:t>view of its management systems.</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02221D" w:rsidRPr="0095316B" w:rsidRDefault="00971A2C" w:rsidP="001B0B56">
      <w:pPr>
        <w:pStyle w:val="ListParagraph"/>
        <w:numPr>
          <w:ilvl w:val="0"/>
          <w:numId w:val="6"/>
        </w:numPr>
        <w:spacing w:line="249" w:lineRule="exact"/>
        <w:ind w:left="360"/>
        <w:textAlignment w:val="baseline"/>
        <w:rPr>
          <w:rFonts w:ascii="Arial" w:eastAsia="Tahoma" w:hAnsi="Arial" w:cs="Arial"/>
          <w:color w:val="000000"/>
          <w:sz w:val="20"/>
          <w:szCs w:val="20"/>
        </w:rPr>
      </w:pPr>
      <w:r w:rsidRPr="0095316B">
        <w:rPr>
          <w:rFonts w:ascii="Arial" w:eastAsia="Tahoma" w:hAnsi="Arial" w:cs="Arial"/>
          <w:b/>
          <w:bCs/>
          <w:sz w:val="20"/>
          <w:szCs w:val="20"/>
        </w:rPr>
        <w:t>Risk Assessment and Management</w:t>
      </w:r>
      <w:r w:rsidR="001B0B56" w:rsidRPr="0095316B">
        <w:rPr>
          <w:rFonts w:ascii="Arial" w:eastAsia="Tahoma" w:hAnsi="Arial" w:cs="Arial"/>
          <w:b/>
          <w:bCs/>
          <w:sz w:val="20"/>
          <w:szCs w:val="20"/>
        </w:rPr>
        <w:t xml:space="preserve">. </w:t>
      </w:r>
      <w:r w:rsidRPr="0095316B">
        <w:rPr>
          <w:rFonts w:ascii="Arial" w:eastAsia="Tahoma" w:hAnsi="Arial" w:cs="Arial"/>
          <w:color w:val="000000"/>
          <w:sz w:val="20"/>
          <w:szCs w:val="20"/>
        </w:rPr>
        <w:t>Supplier shall develop and maintain a process to identify</w:t>
      </w:r>
      <w:r w:rsidR="001E7E5B">
        <w:rPr>
          <w:rFonts w:ascii="Arial" w:eastAsia="Tahoma" w:hAnsi="Arial" w:cs="Arial"/>
          <w:color w:val="000000"/>
          <w:sz w:val="20"/>
          <w:szCs w:val="20"/>
        </w:rPr>
        <w:t xml:space="preserve"> and manage</w:t>
      </w:r>
      <w:r w:rsidRPr="0095316B">
        <w:rPr>
          <w:rFonts w:ascii="Arial" w:eastAsia="Tahoma" w:hAnsi="Arial" w:cs="Arial"/>
          <w:color w:val="000000"/>
          <w:sz w:val="20"/>
          <w:szCs w:val="20"/>
        </w:rPr>
        <w:t xml:space="preserve"> labor and human rights, health and safety, environmental, business ethics and legal compliance risks associated with its operations.</w:t>
      </w:r>
    </w:p>
    <w:p w:rsidR="001B0B56" w:rsidRPr="0095316B" w:rsidRDefault="001B0B56" w:rsidP="001B0B56">
      <w:pPr>
        <w:pStyle w:val="ListParagraph"/>
        <w:spacing w:line="249" w:lineRule="exact"/>
        <w:ind w:left="360"/>
        <w:textAlignment w:val="baseline"/>
        <w:rPr>
          <w:rFonts w:ascii="Arial" w:eastAsia="Tahoma" w:hAnsi="Arial" w:cs="Arial"/>
          <w:color w:val="000000"/>
          <w:sz w:val="20"/>
          <w:szCs w:val="20"/>
        </w:rPr>
      </w:pPr>
    </w:p>
    <w:p w:rsidR="00F83090" w:rsidRDefault="00971A2C" w:rsidP="00F83090">
      <w:pPr>
        <w:pStyle w:val="ListParagraph"/>
        <w:numPr>
          <w:ilvl w:val="0"/>
          <w:numId w:val="6"/>
        </w:numPr>
        <w:spacing w:line="249" w:lineRule="exact"/>
        <w:ind w:left="360"/>
        <w:textAlignment w:val="baseline"/>
        <w:rPr>
          <w:rFonts w:ascii="Arial" w:eastAsia="Tahoma" w:hAnsi="Arial" w:cs="Arial"/>
          <w:color w:val="000000"/>
          <w:sz w:val="20"/>
          <w:szCs w:val="20"/>
        </w:rPr>
      </w:pPr>
      <w:r w:rsidRPr="0095316B">
        <w:rPr>
          <w:rFonts w:ascii="Arial" w:eastAsia="Arial Narrow" w:hAnsi="Arial" w:cs="Arial"/>
          <w:b/>
          <w:bCs/>
          <w:sz w:val="20"/>
          <w:szCs w:val="20"/>
        </w:rPr>
        <w:t>Audits and Assessments</w:t>
      </w:r>
      <w:r w:rsidR="001B0B56" w:rsidRPr="0095316B">
        <w:rPr>
          <w:rFonts w:ascii="Arial" w:eastAsia="Arial Narrow" w:hAnsi="Arial" w:cs="Arial"/>
          <w:b/>
          <w:bCs/>
          <w:sz w:val="20"/>
          <w:szCs w:val="20"/>
        </w:rPr>
        <w:t xml:space="preserve">. </w:t>
      </w:r>
      <w:r w:rsidRPr="0095316B">
        <w:rPr>
          <w:rFonts w:ascii="Arial" w:eastAsia="Tahoma" w:hAnsi="Arial" w:cs="Arial"/>
          <w:color w:val="000000"/>
          <w:sz w:val="20"/>
          <w:szCs w:val="20"/>
        </w:rPr>
        <w:t xml:space="preserve">Supplier shall perform </w:t>
      </w:r>
      <w:r w:rsidR="005877F0" w:rsidRPr="0095316B">
        <w:rPr>
          <w:rFonts w:ascii="Arial" w:eastAsia="Tahoma" w:hAnsi="Arial" w:cs="Arial"/>
          <w:color w:val="000000"/>
          <w:sz w:val="20"/>
          <w:szCs w:val="20"/>
        </w:rPr>
        <w:t xml:space="preserve">and allow Cleary Gottlieb </w:t>
      </w:r>
      <w:r w:rsidR="008D12B5" w:rsidRPr="0095316B">
        <w:rPr>
          <w:rFonts w:ascii="Arial" w:eastAsia="Tahoma" w:hAnsi="Arial" w:cs="Arial"/>
          <w:color w:val="000000"/>
          <w:sz w:val="20"/>
          <w:szCs w:val="20"/>
        </w:rPr>
        <w:t xml:space="preserve">or its third parties </w:t>
      </w:r>
      <w:r w:rsidR="005877F0" w:rsidRPr="0095316B">
        <w:rPr>
          <w:rFonts w:ascii="Arial" w:eastAsia="Tahoma" w:hAnsi="Arial" w:cs="Arial"/>
          <w:color w:val="000000"/>
          <w:sz w:val="20"/>
          <w:szCs w:val="20"/>
        </w:rPr>
        <w:t xml:space="preserve">to perform </w:t>
      </w:r>
      <w:r w:rsidRPr="0095316B">
        <w:rPr>
          <w:rFonts w:ascii="Arial" w:eastAsia="Tahoma" w:hAnsi="Arial" w:cs="Arial"/>
          <w:color w:val="000000"/>
          <w:sz w:val="20"/>
          <w:szCs w:val="20"/>
        </w:rPr>
        <w:t>periodic evaluations of its facilities and operations to ensure compliance with this Code and the law.</w:t>
      </w:r>
    </w:p>
    <w:p w:rsidR="00F83090" w:rsidRPr="00F83090" w:rsidRDefault="00F83090" w:rsidP="00F83090">
      <w:pPr>
        <w:spacing w:line="249" w:lineRule="exact"/>
        <w:textAlignment w:val="baseline"/>
        <w:rPr>
          <w:rFonts w:ascii="Arial" w:eastAsia="Tahoma" w:hAnsi="Arial" w:cs="Arial"/>
          <w:color w:val="000000"/>
          <w:sz w:val="20"/>
          <w:szCs w:val="20"/>
        </w:rPr>
      </w:pPr>
    </w:p>
    <w:p w:rsidR="00431842" w:rsidRPr="00F83090" w:rsidRDefault="00971A2C" w:rsidP="00F83090">
      <w:pPr>
        <w:pStyle w:val="ListParagraph"/>
        <w:numPr>
          <w:ilvl w:val="0"/>
          <w:numId w:val="6"/>
        </w:numPr>
        <w:spacing w:line="249" w:lineRule="exact"/>
        <w:ind w:left="360"/>
        <w:textAlignment w:val="baseline"/>
        <w:rPr>
          <w:rFonts w:ascii="Arial" w:eastAsia="Tahoma" w:hAnsi="Arial" w:cs="Arial"/>
          <w:color w:val="000000"/>
          <w:sz w:val="20"/>
          <w:szCs w:val="20"/>
        </w:rPr>
      </w:pPr>
      <w:r w:rsidRPr="00F83090">
        <w:rPr>
          <w:rFonts w:ascii="Arial" w:eastAsia="Arial Narrow" w:hAnsi="Arial" w:cs="Arial"/>
          <w:b/>
          <w:bCs/>
          <w:color w:val="000000"/>
          <w:sz w:val="20"/>
          <w:szCs w:val="20"/>
        </w:rPr>
        <w:t>Corrective Action Process</w:t>
      </w:r>
      <w:r w:rsidR="001B0B56" w:rsidRPr="00F83090">
        <w:rPr>
          <w:rFonts w:ascii="Arial" w:eastAsia="Arial Narrow" w:hAnsi="Arial" w:cs="Arial"/>
          <w:b/>
          <w:bCs/>
          <w:color w:val="000000"/>
          <w:sz w:val="20"/>
          <w:szCs w:val="20"/>
        </w:rPr>
        <w:t xml:space="preserve">. </w:t>
      </w:r>
      <w:r w:rsidRPr="00F83090">
        <w:rPr>
          <w:rFonts w:ascii="Arial" w:eastAsia="Tahoma" w:hAnsi="Arial" w:cs="Arial"/>
          <w:color w:val="000000"/>
          <w:sz w:val="20"/>
          <w:szCs w:val="20"/>
        </w:rPr>
        <w:t>Supplier shall have a process for timely correction of any deficiencies or violations identified by an internal</w:t>
      </w:r>
      <w:r w:rsidR="0003233E" w:rsidRPr="00F83090">
        <w:rPr>
          <w:rFonts w:ascii="Arial" w:eastAsia="Tahoma" w:hAnsi="Arial" w:cs="Arial"/>
          <w:color w:val="000000"/>
          <w:sz w:val="20"/>
          <w:szCs w:val="20"/>
        </w:rPr>
        <w:t xml:space="preserve">, </w:t>
      </w:r>
      <w:r w:rsidRPr="00F83090">
        <w:rPr>
          <w:rFonts w:ascii="Arial" w:eastAsia="Tahoma" w:hAnsi="Arial" w:cs="Arial"/>
          <w:color w:val="000000"/>
          <w:sz w:val="20"/>
          <w:szCs w:val="20"/>
        </w:rPr>
        <w:t xml:space="preserve">external </w:t>
      </w:r>
      <w:r w:rsidR="0003233E" w:rsidRPr="00F83090">
        <w:rPr>
          <w:rFonts w:ascii="Arial" w:eastAsia="Tahoma" w:hAnsi="Arial" w:cs="Arial"/>
          <w:color w:val="000000"/>
          <w:sz w:val="20"/>
          <w:szCs w:val="20"/>
        </w:rPr>
        <w:t xml:space="preserve">or client </w:t>
      </w:r>
      <w:r w:rsidRPr="00F83090">
        <w:rPr>
          <w:rFonts w:ascii="Arial" w:eastAsia="Tahoma" w:hAnsi="Arial" w:cs="Arial"/>
          <w:color w:val="000000"/>
          <w:sz w:val="20"/>
          <w:szCs w:val="20"/>
        </w:rPr>
        <w:t>audit, assessment, inspection, investigation, or review.</w:t>
      </w:r>
      <w:r w:rsidR="00431842" w:rsidRPr="00F83090">
        <w:rPr>
          <w:rFonts w:ascii="Arial" w:hAnsi="Arial" w:cs="Arial"/>
          <w:b/>
          <w:bCs/>
          <w:sz w:val="20"/>
          <w:szCs w:val="20"/>
        </w:rPr>
        <w:t xml:space="preserve"> </w:t>
      </w:r>
    </w:p>
    <w:p w:rsidR="00973975" w:rsidRPr="0095316B" w:rsidRDefault="00973975" w:rsidP="001B0B56">
      <w:pPr>
        <w:pStyle w:val="CG-SingleSp"/>
        <w:tabs>
          <w:tab w:val="right" w:leader="dot" w:pos="5040"/>
        </w:tabs>
        <w:spacing w:after="0"/>
        <w:ind w:firstLine="720"/>
        <w:rPr>
          <w:rFonts w:ascii="Arial" w:eastAsia="Tahoma" w:hAnsi="Arial" w:cs="Arial"/>
          <w:color w:val="000000"/>
          <w:sz w:val="20"/>
        </w:rPr>
      </w:pPr>
    </w:p>
    <w:sectPr w:rsidR="00973975" w:rsidRPr="0095316B" w:rsidSect="00AD25B0">
      <w:headerReference w:type="default" r:id="rId8"/>
      <w:footerReference w:type="even" r:id="rId9"/>
      <w:footerReference w:type="default" r:id="rId10"/>
      <w:footerReference w:type="first" r:id="rId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A3" w:rsidRDefault="004850A3" w:rsidP="001B150F">
      <w:r>
        <w:separator/>
      </w:r>
    </w:p>
  </w:endnote>
  <w:endnote w:type="continuationSeparator" w:id="0">
    <w:p w:rsidR="004850A3" w:rsidRDefault="004850A3" w:rsidP="001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GothicBT-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0F" w:rsidRDefault="009E1960" w:rsidP="001B150F">
    <w:pPr>
      <w:pStyle w:val="DocId"/>
    </w:pPr>
    <w:fldSimple w:instr=" DOCPROPERTY DOCXDOCID DMS=InterwovenIManage Format=[&lt;&lt;LIB&gt;&gt; &lt;&lt;NUM&gt;&gt;_&lt;&lt;VER&gt;&gt;] PRESERVELOCATION \* MERGEFORMAT ">
      <w:r w:rsidR="00F83090">
        <w:t>[NEWYORK 2941652_1]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6868"/>
      <w:docPartObj>
        <w:docPartGallery w:val="Page Numbers (Bottom of Page)"/>
        <w:docPartUnique/>
      </w:docPartObj>
    </w:sdtPr>
    <w:sdtEndPr>
      <w:rPr>
        <w:rFonts w:ascii="Arial" w:hAnsi="Arial" w:cs="Arial"/>
        <w:noProof/>
        <w:sz w:val="18"/>
        <w:szCs w:val="18"/>
      </w:rPr>
    </w:sdtEndPr>
    <w:sdtContent>
      <w:p w:rsidR="005F4334" w:rsidRPr="005F4334" w:rsidRDefault="005877F0">
        <w:pPr>
          <w:pStyle w:val="Footer"/>
          <w:rPr>
            <w:rFonts w:ascii="Arial" w:hAnsi="Arial" w:cs="Arial"/>
            <w:sz w:val="18"/>
            <w:szCs w:val="18"/>
          </w:rPr>
        </w:pPr>
        <w:r w:rsidRPr="00AF3FB3">
          <w:rPr>
            <w:b/>
            <w:noProof/>
            <w:color w:val="565A5C"/>
            <w:szCs w:val="18"/>
            <w:lang w:eastAsia="zh-CN"/>
          </w:rPr>
          <w:drawing>
            <wp:anchor distT="0" distB="0" distL="114300" distR="114300" simplePos="0" relativeHeight="251659264" behindDoc="0" locked="0" layoutInCell="1" allowOverlap="1" wp14:anchorId="7B9EBEB8" wp14:editId="14079647">
              <wp:simplePos x="0" y="0"/>
              <wp:positionH relativeFrom="column">
                <wp:posOffset>2609850</wp:posOffset>
              </wp:positionH>
              <wp:positionV relativeFrom="paragraph">
                <wp:posOffset>-102235</wp:posOffset>
              </wp:positionV>
              <wp:extent cx="3783330" cy="293370"/>
              <wp:effectExtent l="0" t="0" r="7620" b="0"/>
              <wp:wrapTight wrapText="bothSides">
                <wp:wrapPolygon edited="0">
                  <wp:start x="0" y="0"/>
                  <wp:lineTo x="0" y="19636"/>
                  <wp:lineTo x="21535" y="19636"/>
                  <wp:lineTo x="21535" y="0"/>
                  <wp:lineTo x="0" y="0"/>
                </wp:wrapPolygon>
              </wp:wrapTight>
              <wp:docPr id="5" name="Picture 5" descr="NY_Partner_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_Partner_R16"/>
                      <pic:cNvPicPr>
                        <a:picLocks noChangeAspect="1" noChangeArrowheads="1"/>
                      </pic:cNvPicPr>
                    </pic:nvPicPr>
                    <pic:blipFill>
                      <a:blip r:embed="rId1">
                        <a:extLst>
                          <a:ext uri="{28A0092B-C50C-407E-A947-70E740481C1C}">
                            <a14:useLocalDpi xmlns:a14="http://schemas.microsoft.com/office/drawing/2010/main" val="0"/>
                          </a:ext>
                        </a:extLst>
                      </a:blip>
                      <a:srcRect r="47578" b="86986"/>
                      <a:stretch>
                        <a:fillRect/>
                      </a:stretch>
                    </pic:blipFill>
                    <pic:spPr bwMode="auto">
                      <a:xfrm>
                        <a:off x="0" y="0"/>
                        <a:ext cx="3783330" cy="293370"/>
                      </a:xfrm>
                      <a:prstGeom prst="rect">
                        <a:avLst/>
                      </a:prstGeom>
                      <a:noFill/>
                      <a:ln>
                        <a:noFill/>
                      </a:ln>
                    </pic:spPr>
                  </pic:pic>
                </a:graphicData>
              </a:graphic>
            </wp:anchor>
          </w:drawing>
        </w:r>
        <w:r w:rsidR="005F4334" w:rsidRPr="005F4334">
          <w:rPr>
            <w:rFonts w:ascii="Arial" w:hAnsi="Arial" w:cs="Arial"/>
            <w:sz w:val="18"/>
            <w:szCs w:val="18"/>
          </w:rPr>
          <w:fldChar w:fldCharType="begin"/>
        </w:r>
        <w:r w:rsidR="005F4334" w:rsidRPr="005F4334">
          <w:rPr>
            <w:rFonts w:ascii="Arial" w:hAnsi="Arial" w:cs="Arial"/>
            <w:sz w:val="18"/>
            <w:szCs w:val="18"/>
          </w:rPr>
          <w:instrText xml:space="preserve"> PAGE   \* MERGEFORMAT </w:instrText>
        </w:r>
        <w:r w:rsidR="005F4334" w:rsidRPr="005F4334">
          <w:rPr>
            <w:rFonts w:ascii="Arial" w:hAnsi="Arial" w:cs="Arial"/>
            <w:sz w:val="18"/>
            <w:szCs w:val="18"/>
          </w:rPr>
          <w:fldChar w:fldCharType="separate"/>
        </w:r>
        <w:r w:rsidR="00FA7947">
          <w:rPr>
            <w:rFonts w:ascii="Arial" w:hAnsi="Arial" w:cs="Arial"/>
            <w:noProof/>
            <w:sz w:val="18"/>
            <w:szCs w:val="18"/>
          </w:rPr>
          <w:t>1</w:t>
        </w:r>
        <w:r w:rsidR="005F4334" w:rsidRPr="005F4334">
          <w:rPr>
            <w:rFonts w:ascii="Arial" w:hAnsi="Arial" w:cs="Arial"/>
            <w:noProof/>
            <w:sz w:val="18"/>
            <w:szCs w:val="18"/>
          </w:rPr>
          <w:fldChar w:fldCharType="end"/>
        </w:r>
      </w:p>
    </w:sdtContent>
  </w:sdt>
  <w:p w:rsidR="001B150F" w:rsidRDefault="001B150F" w:rsidP="00DE7715">
    <w:pPr>
      <w:pStyle w:val="DocI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0F" w:rsidRDefault="009E1960" w:rsidP="001B150F">
    <w:pPr>
      <w:pStyle w:val="DocId"/>
    </w:pPr>
    <w:fldSimple w:instr=" DOCPROPERTY DOCXDOCID DMS=InterwovenIManage Format=[&lt;&lt;LIB&gt;&gt; &lt;&lt;NUM&gt;&gt;_&lt;&lt;VER&gt;&gt;] PRESERVELOCATION \* MERGEFORMAT ">
      <w:r w:rsidR="00F83090">
        <w:t>[NEWYORK 2941652_1]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A3" w:rsidRDefault="004850A3" w:rsidP="001B150F">
      <w:r>
        <w:separator/>
      </w:r>
    </w:p>
  </w:footnote>
  <w:footnote w:type="continuationSeparator" w:id="0">
    <w:p w:rsidR="004850A3" w:rsidRDefault="004850A3" w:rsidP="001B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0" w:type="dxa"/>
      <w:jc w:val="center"/>
      <w:tblInd w:w="-630" w:type="dxa"/>
      <w:tblBorders>
        <w:bottom w:val="single" w:sz="4" w:space="0" w:color="565A5C"/>
      </w:tblBorders>
      <w:tblLayout w:type="fixed"/>
      <w:tblCellMar>
        <w:left w:w="0" w:type="dxa"/>
        <w:right w:w="0" w:type="dxa"/>
      </w:tblCellMar>
      <w:tblLook w:val="00A0" w:firstRow="1" w:lastRow="0" w:firstColumn="1" w:lastColumn="0" w:noHBand="0" w:noVBand="0"/>
    </w:tblPr>
    <w:tblGrid>
      <w:gridCol w:w="4320"/>
      <w:gridCol w:w="4320"/>
    </w:tblGrid>
    <w:tr w:rsidR="00932611" w:rsidRPr="003174DD" w:rsidTr="00363598">
      <w:trPr>
        <w:trHeight w:hRule="exact" w:val="144"/>
        <w:jc w:val="center"/>
      </w:trPr>
      <w:tc>
        <w:tcPr>
          <w:tcW w:w="4320" w:type="dxa"/>
          <w:tcBorders>
            <w:bottom w:val="nil"/>
          </w:tcBorders>
          <w:shd w:val="clear" w:color="auto" w:fill="A0A0A0"/>
          <w:tcMar>
            <w:left w:w="0" w:type="dxa"/>
            <w:right w:w="0" w:type="dxa"/>
          </w:tcMar>
          <w:vAlign w:val="center"/>
        </w:tcPr>
        <w:p w:rsidR="00932611" w:rsidRPr="003174DD" w:rsidRDefault="00932611" w:rsidP="00363598">
          <w:pPr>
            <w:tabs>
              <w:tab w:val="right" w:pos="8460"/>
            </w:tabs>
            <w:ind w:right="-720"/>
            <w:rPr>
              <w:rFonts w:ascii="Helvetica" w:hAnsi="Helvetica"/>
              <w:color w:val="7F7F7F"/>
            </w:rPr>
          </w:pPr>
        </w:p>
      </w:tc>
      <w:tc>
        <w:tcPr>
          <w:tcW w:w="4320" w:type="dxa"/>
          <w:tcBorders>
            <w:bottom w:val="nil"/>
          </w:tcBorders>
          <w:shd w:val="clear" w:color="auto" w:fill="002F5F"/>
          <w:tcMar>
            <w:left w:w="0" w:type="dxa"/>
            <w:right w:w="0" w:type="dxa"/>
          </w:tcMar>
          <w:vAlign w:val="center"/>
        </w:tcPr>
        <w:p w:rsidR="00932611" w:rsidRPr="003174DD" w:rsidRDefault="00932611" w:rsidP="00363598">
          <w:pPr>
            <w:tabs>
              <w:tab w:val="right" w:pos="8460"/>
            </w:tabs>
            <w:jc w:val="right"/>
            <w:rPr>
              <w:color w:val="7F7F7F"/>
            </w:rPr>
          </w:pPr>
        </w:p>
      </w:tc>
    </w:tr>
    <w:tr w:rsidR="00932611" w:rsidRPr="003174DD" w:rsidTr="00363598">
      <w:trPr>
        <w:trHeight w:hRule="exact" w:val="1206"/>
        <w:jc w:val="center"/>
      </w:trPr>
      <w:tc>
        <w:tcPr>
          <w:tcW w:w="4320" w:type="dxa"/>
          <w:tcBorders>
            <w:bottom w:val="single" w:sz="8" w:space="0" w:color="808080"/>
          </w:tcBorders>
          <w:shd w:val="clear" w:color="auto" w:fill="auto"/>
          <w:tcMar>
            <w:left w:w="0" w:type="dxa"/>
            <w:right w:w="0" w:type="dxa"/>
          </w:tcMar>
          <w:vAlign w:val="center"/>
        </w:tcPr>
        <w:p w:rsidR="00932611" w:rsidRPr="003174DD" w:rsidRDefault="00932611" w:rsidP="00363598">
          <w:pPr>
            <w:tabs>
              <w:tab w:val="right" w:pos="8460"/>
            </w:tabs>
            <w:ind w:right="-720"/>
            <w:rPr>
              <w:rFonts w:ascii="Helvetica" w:hAnsi="Helvetica"/>
              <w:color w:val="7F7F7F"/>
            </w:rPr>
          </w:pPr>
          <w:r>
            <w:rPr>
              <w:rFonts w:ascii="Helvetica" w:hAnsi="Helvetica"/>
              <w:noProof/>
              <w:color w:val="7F7F7F"/>
              <w:lang w:eastAsia="zh-CN"/>
            </w:rPr>
            <w:drawing>
              <wp:inline distT="0" distB="0" distL="0" distR="0">
                <wp:extent cx="1600200" cy="523875"/>
                <wp:effectExtent l="0" t="0" r="0" b="9525"/>
                <wp:docPr id="4" name="Picture 4" descr="Purchasing_295_4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chasing_295_42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p>
      </w:tc>
      <w:tc>
        <w:tcPr>
          <w:tcW w:w="4320" w:type="dxa"/>
          <w:tcBorders>
            <w:bottom w:val="single" w:sz="8" w:space="0" w:color="002F5F"/>
          </w:tcBorders>
          <w:shd w:val="clear" w:color="auto" w:fill="auto"/>
          <w:tcMar>
            <w:left w:w="0" w:type="dxa"/>
            <w:right w:w="0" w:type="dxa"/>
          </w:tcMar>
          <w:vAlign w:val="center"/>
        </w:tcPr>
        <w:p w:rsidR="00932611" w:rsidRPr="00591F50" w:rsidRDefault="00932611" w:rsidP="00363598">
          <w:pPr>
            <w:tabs>
              <w:tab w:val="right" w:pos="8460"/>
            </w:tabs>
            <w:spacing w:before="80"/>
            <w:rPr>
              <w:rFonts w:ascii="Calibri" w:hAnsi="Calibri" w:cs="Arial"/>
              <w:b/>
              <w:color w:val="002F5F"/>
              <w:sz w:val="28"/>
              <w:szCs w:val="28"/>
            </w:rPr>
          </w:pPr>
          <w:r w:rsidRPr="00591F50">
            <w:rPr>
              <w:rFonts w:ascii="Calibri" w:hAnsi="Calibri" w:cs="Arial"/>
              <w:b/>
              <w:color w:val="002F5F"/>
              <w:sz w:val="28"/>
              <w:szCs w:val="28"/>
            </w:rPr>
            <w:t>PURCHASING &amp; SUPPLY GROUP</w:t>
          </w:r>
        </w:p>
        <w:p w:rsidR="00932611" w:rsidRPr="003174DD" w:rsidRDefault="00932611" w:rsidP="00363598">
          <w:pPr>
            <w:tabs>
              <w:tab w:val="right" w:pos="8460"/>
            </w:tabs>
            <w:rPr>
              <w:color w:val="7F7F7F"/>
              <w:sz w:val="26"/>
            </w:rPr>
          </w:pPr>
          <w:r>
            <w:rPr>
              <w:rFonts w:ascii="Calibri" w:hAnsi="Calibri" w:cs="Arial"/>
              <w:b/>
              <w:color w:val="7F7F7F"/>
              <w:sz w:val="26"/>
            </w:rPr>
            <w:t>Supplier Code of Conduct</w:t>
          </w:r>
        </w:p>
      </w:tc>
    </w:tr>
  </w:tbl>
  <w:p w:rsidR="001B150F" w:rsidRDefault="001B150F">
    <w:pPr>
      <w:pStyle w:val="Header"/>
    </w:pPr>
  </w:p>
  <w:p w:rsidR="001B0B56" w:rsidRDefault="001B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326"/>
    <w:multiLevelType w:val="hybridMultilevel"/>
    <w:tmpl w:val="B70E48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6DE6C12"/>
    <w:multiLevelType w:val="hybridMultilevel"/>
    <w:tmpl w:val="9DC64F66"/>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39AE7F60"/>
    <w:multiLevelType w:val="hybridMultilevel"/>
    <w:tmpl w:val="C0FE6760"/>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56DD2727"/>
    <w:multiLevelType w:val="hybridMultilevel"/>
    <w:tmpl w:val="71621A12"/>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6FCE708F"/>
    <w:multiLevelType w:val="hybridMultilevel"/>
    <w:tmpl w:val="558A298E"/>
    <w:lvl w:ilvl="0" w:tplc="9C12E66C">
      <w:start w:val="1"/>
      <w:numFmt w:val="decimal"/>
      <w:lvlText w:val="%1."/>
      <w:lvlJc w:val="left"/>
      <w:pPr>
        <w:ind w:left="864" w:hanging="360"/>
      </w:pPr>
      <w:rPr>
        <w:rFonts w:hint="default"/>
        <w:b w: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722F443E"/>
    <w:multiLevelType w:val="hybridMultilevel"/>
    <w:tmpl w:val="81EA82F6"/>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2221D"/>
    <w:rsid w:val="0002221D"/>
    <w:rsid w:val="0003233E"/>
    <w:rsid w:val="000434A6"/>
    <w:rsid w:val="00053414"/>
    <w:rsid w:val="000865B7"/>
    <w:rsid w:val="000F2CB3"/>
    <w:rsid w:val="00161670"/>
    <w:rsid w:val="001B0B56"/>
    <w:rsid w:val="001B150F"/>
    <w:rsid w:val="001D1918"/>
    <w:rsid w:val="001E7E5B"/>
    <w:rsid w:val="001F07B1"/>
    <w:rsid w:val="001F1FB8"/>
    <w:rsid w:val="001F391C"/>
    <w:rsid w:val="002909FE"/>
    <w:rsid w:val="002E252A"/>
    <w:rsid w:val="00334BEC"/>
    <w:rsid w:val="003423AA"/>
    <w:rsid w:val="003676C6"/>
    <w:rsid w:val="003D3F53"/>
    <w:rsid w:val="003E2439"/>
    <w:rsid w:val="003E3F71"/>
    <w:rsid w:val="00431842"/>
    <w:rsid w:val="00431E63"/>
    <w:rsid w:val="00435240"/>
    <w:rsid w:val="004850A3"/>
    <w:rsid w:val="004A5044"/>
    <w:rsid w:val="00523635"/>
    <w:rsid w:val="00532AEF"/>
    <w:rsid w:val="005877F0"/>
    <w:rsid w:val="0059630A"/>
    <w:rsid w:val="005B0A2F"/>
    <w:rsid w:val="005D68D0"/>
    <w:rsid w:val="005F4334"/>
    <w:rsid w:val="00646E1C"/>
    <w:rsid w:val="00676341"/>
    <w:rsid w:val="006877F6"/>
    <w:rsid w:val="006C425A"/>
    <w:rsid w:val="006C4E83"/>
    <w:rsid w:val="0074253F"/>
    <w:rsid w:val="00793278"/>
    <w:rsid w:val="007A194C"/>
    <w:rsid w:val="007D36A7"/>
    <w:rsid w:val="00803262"/>
    <w:rsid w:val="008134AD"/>
    <w:rsid w:val="008701F9"/>
    <w:rsid w:val="008D12B5"/>
    <w:rsid w:val="00932611"/>
    <w:rsid w:val="0094642D"/>
    <w:rsid w:val="0094660B"/>
    <w:rsid w:val="0095316B"/>
    <w:rsid w:val="00962903"/>
    <w:rsid w:val="00971A2C"/>
    <w:rsid w:val="00973975"/>
    <w:rsid w:val="009E1960"/>
    <w:rsid w:val="00A41496"/>
    <w:rsid w:val="00A53A22"/>
    <w:rsid w:val="00AA4A62"/>
    <w:rsid w:val="00AD25B0"/>
    <w:rsid w:val="00B8436B"/>
    <w:rsid w:val="00B95F3F"/>
    <w:rsid w:val="00BE7294"/>
    <w:rsid w:val="00C021B7"/>
    <w:rsid w:val="00C4624A"/>
    <w:rsid w:val="00CF07FD"/>
    <w:rsid w:val="00D029BD"/>
    <w:rsid w:val="00D32434"/>
    <w:rsid w:val="00DD307D"/>
    <w:rsid w:val="00DE7715"/>
    <w:rsid w:val="00E24C8F"/>
    <w:rsid w:val="00E25F20"/>
    <w:rsid w:val="00E92CD6"/>
    <w:rsid w:val="00E9362C"/>
    <w:rsid w:val="00EA0B58"/>
    <w:rsid w:val="00EF164B"/>
    <w:rsid w:val="00F16F5D"/>
    <w:rsid w:val="00F573CA"/>
    <w:rsid w:val="00F83090"/>
    <w:rsid w:val="00F95551"/>
    <w:rsid w:val="00FA7947"/>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0F"/>
    <w:pPr>
      <w:tabs>
        <w:tab w:val="center" w:pos="4680"/>
        <w:tab w:val="right" w:pos="9360"/>
      </w:tabs>
    </w:pPr>
  </w:style>
  <w:style w:type="character" w:customStyle="1" w:styleId="HeaderChar">
    <w:name w:val="Header Char"/>
    <w:basedOn w:val="DefaultParagraphFont"/>
    <w:link w:val="Header"/>
    <w:uiPriority w:val="99"/>
    <w:rsid w:val="001B150F"/>
  </w:style>
  <w:style w:type="paragraph" w:styleId="Footer">
    <w:name w:val="footer"/>
    <w:basedOn w:val="Normal"/>
    <w:link w:val="FooterChar"/>
    <w:uiPriority w:val="99"/>
    <w:unhideWhenUsed/>
    <w:rsid w:val="001B150F"/>
    <w:pPr>
      <w:tabs>
        <w:tab w:val="center" w:pos="4680"/>
        <w:tab w:val="right" w:pos="9360"/>
      </w:tabs>
    </w:pPr>
  </w:style>
  <w:style w:type="character" w:customStyle="1" w:styleId="FooterChar">
    <w:name w:val="Footer Char"/>
    <w:basedOn w:val="DefaultParagraphFont"/>
    <w:link w:val="Footer"/>
    <w:uiPriority w:val="99"/>
    <w:rsid w:val="001B150F"/>
  </w:style>
  <w:style w:type="paragraph" w:customStyle="1" w:styleId="DocId">
    <w:name w:val="DocId"/>
    <w:basedOn w:val="Footer"/>
    <w:rsid w:val="001B150F"/>
    <w:rPr>
      <w:rFonts w:eastAsiaTheme="minorEastAsia" w:cstheme="minorBidi"/>
      <w:sz w:val="16"/>
      <w:szCs w:val="16"/>
    </w:rPr>
  </w:style>
  <w:style w:type="paragraph" w:styleId="BalloonText">
    <w:name w:val="Balloon Text"/>
    <w:basedOn w:val="Normal"/>
    <w:link w:val="BalloonTextChar"/>
    <w:uiPriority w:val="99"/>
    <w:semiHidden/>
    <w:unhideWhenUsed/>
    <w:rsid w:val="000F2CB3"/>
    <w:rPr>
      <w:rFonts w:ascii="Tahoma" w:hAnsi="Tahoma" w:cs="Tahoma"/>
      <w:sz w:val="16"/>
      <w:szCs w:val="16"/>
    </w:rPr>
  </w:style>
  <w:style w:type="character" w:customStyle="1" w:styleId="BalloonTextChar">
    <w:name w:val="Balloon Text Char"/>
    <w:basedOn w:val="DefaultParagraphFont"/>
    <w:link w:val="BalloonText"/>
    <w:uiPriority w:val="99"/>
    <w:semiHidden/>
    <w:rsid w:val="000F2CB3"/>
    <w:rPr>
      <w:rFonts w:ascii="Tahoma" w:hAnsi="Tahoma" w:cs="Tahoma"/>
      <w:sz w:val="16"/>
      <w:szCs w:val="16"/>
    </w:rPr>
  </w:style>
  <w:style w:type="paragraph" w:customStyle="1" w:styleId="CG-SingleSp">
    <w:name w:val="CG-Single Sp"/>
    <w:aliases w:val="s1"/>
    <w:basedOn w:val="Normal"/>
    <w:rsid w:val="00431842"/>
    <w:pPr>
      <w:spacing w:after="240"/>
    </w:pPr>
    <w:rPr>
      <w:rFonts w:eastAsia="Times New Roman"/>
      <w:sz w:val="24"/>
      <w:szCs w:val="20"/>
    </w:rPr>
  </w:style>
  <w:style w:type="paragraph" w:styleId="ListParagraph">
    <w:name w:val="List Paragraph"/>
    <w:basedOn w:val="Normal"/>
    <w:uiPriority w:val="34"/>
    <w:qFormat/>
    <w:rsid w:val="003E3F71"/>
    <w:pPr>
      <w:ind w:left="720"/>
      <w:contextualSpacing/>
    </w:pPr>
  </w:style>
  <w:style w:type="character" w:styleId="CommentReference">
    <w:name w:val="annotation reference"/>
    <w:basedOn w:val="DefaultParagraphFont"/>
    <w:uiPriority w:val="99"/>
    <w:semiHidden/>
    <w:unhideWhenUsed/>
    <w:rsid w:val="00F16F5D"/>
    <w:rPr>
      <w:sz w:val="16"/>
      <w:szCs w:val="16"/>
    </w:rPr>
  </w:style>
  <w:style w:type="paragraph" w:styleId="CommentText">
    <w:name w:val="annotation text"/>
    <w:basedOn w:val="Normal"/>
    <w:link w:val="CommentTextChar"/>
    <w:uiPriority w:val="99"/>
    <w:semiHidden/>
    <w:unhideWhenUsed/>
    <w:rsid w:val="00F16F5D"/>
    <w:rPr>
      <w:sz w:val="20"/>
      <w:szCs w:val="20"/>
    </w:rPr>
  </w:style>
  <w:style w:type="character" w:customStyle="1" w:styleId="CommentTextChar">
    <w:name w:val="Comment Text Char"/>
    <w:basedOn w:val="DefaultParagraphFont"/>
    <w:link w:val="CommentText"/>
    <w:uiPriority w:val="99"/>
    <w:semiHidden/>
    <w:rsid w:val="00F16F5D"/>
    <w:rPr>
      <w:sz w:val="20"/>
      <w:szCs w:val="20"/>
    </w:rPr>
  </w:style>
  <w:style w:type="paragraph" w:styleId="CommentSubject">
    <w:name w:val="annotation subject"/>
    <w:basedOn w:val="CommentText"/>
    <w:next w:val="CommentText"/>
    <w:link w:val="CommentSubjectChar"/>
    <w:uiPriority w:val="99"/>
    <w:semiHidden/>
    <w:unhideWhenUsed/>
    <w:rsid w:val="00F16F5D"/>
    <w:rPr>
      <w:b/>
      <w:bCs/>
    </w:rPr>
  </w:style>
  <w:style w:type="character" w:customStyle="1" w:styleId="CommentSubjectChar">
    <w:name w:val="Comment Subject Char"/>
    <w:basedOn w:val="CommentTextChar"/>
    <w:link w:val="CommentSubject"/>
    <w:uiPriority w:val="99"/>
    <w:semiHidden/>
    <w:rsid w:val="00F16F5D"/>
    <w:rPr>
      <w:b/>
      <w:bCs/>
      <w:sz w:val="20"/>
      <w:szCs w:val="20"/>
    </w:rPr>
  </w:style>
  <w:style w:type="paragraph" w:styleId="Revision">
    <w:name w:val="Revision"/>
    <w:hidden/>
    <w:uiPriority w:val="99"/>
    <w:semiHidden/>
    <w:rsid w:val="00F16F5D"/>
  </w:style>
  <w:style w:type="character" w:styleId="Hyperlink">
    <w:name w:val="Hyperlink"/>
    <w:basedOn w:val="DefaultParagraphFont"/>
    <w:uiPriority w:val="99"/>
    <w:semiHidden/>
    <w:unhideWhenUsed/>
    <w:rsid w:val="00161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0F"/>
    <w:pPr>
      <w:tabs>
        <w:tab w:val="center" w:pos="4680"/>
        <w:tab w:val="right" w:pos="9360"/>
      </w:tabs>
    </w:pPr>
  </w:style>
  <w:style w:type="character" w:customStyle="1" w:styleId="HeaderChar">
    <w:name w:val="Header Char"/>
    <w:basedOn w:val="DefaultParagraphFont"/>
    <w:link w:val="Header"/>
    <w:uiPriority w:val="99"/>
    <w:rsid w:val="001B150F"/>
  </w:style>
  <w:style w:type="paragraph" w:styleId="Footer">
    <w:name w:val="footer"/>
    <w:basedOn w:val="Normal"/>
    <w:link w:val="FooterChar"/>
    <w:uiPriority w:val="99"/>
    <w:unhideWhenUsed/>
    <w:rsid w:val="001B150F"/>
    <w:pPr>
      <w:tabs>
        <w:tab w:val="center" w:pos="4680"/>
        <w:tab w:val="right" w:pos="9360"/>
      </w:tabs>
    </w:pPr>
  </w:style>
  <w:style w:type="character" w:customStyle="1" w:styleId="FooterChar">
    <w:name w:val="Footer Char"/>
    <w:basedOn w:val="DefaultParagraphFont"/>
    <w:link w:val="Footer"/>
    <w:uiPriority w:val="99"/>
    <w:rsid w:val="001B150F"/>
  </w:style>
  <w:style w:type="paragraph" w:customStyle="1" w:styleId="DocId">
    <w:name w:val="DocId"/>
    <w:basedOn w:val="Footer"/>
    <w:rsid w:val="001B150F"/>
    <w:rPr>
      <w:rFonts w:eastAsiaTheme="minorEastAsia" w:cstheme="minorBidi"/>
      <w:sz w:val="16"/>
      <w:szCs w:val="16"/>
    </w:rPr>
  </w:style>
  <w:style w:type="paragraph" w:styleId="BalloonText">
    <w:name w:val="Balloon Text"/>
    <w:basedOn w:val="Normal"/>
    <w:link w:val="BalloonTextChar"/>
    <w:uiPriority w:val="99"/>
    <w:semiHidden/>
    <w:unhideWhenUsed/>
    <w:rsid w:val="000F2CB3"/>
    <w:rPr>
      <w:rFonts w:ascii="Tahoma" w:hAnsi="Tahoma" w:cs="Tahoma"/>
      <w:sz w:val="16"/>
      <w:szCs w:val="16"/>
    </w:rPr>
  </w:style>
  <w:style w:type="character" w:customStyle="1" w:styleId="BalloonTextChar">
    <w:name w:val="Balloon Text Char"/>
    <w:basedOn w:val="DefaultParagraphFont"/>
    <w:link w:val="BalloonText"/>
    <w:uiPriority w:val="99"/>
    <w:semiHidden/>
    <w:rsid w:val="000F2CB3"/>
    <w:rPr>
      <w:rFonts w:ascii="Tahoma" w:hAnsi="Tahoma" w:cs="Tahoma"/>
      <w:sz w:val="16"/>
      <w:szCs w:val="16"/>
    </w:rPr>
  </w:style>
  <w:style w:type="paragraph" w:customStyle="1" w:styleId="CG-SingleSp">
    <w:name w:val="CG-Single Sp"/>
    <w:aliases w:val="s1"/>
    <w:basedOn w:val="Normal"/>
    <w:rsid w:val="00431842"/>
    <w:pPr>
      <w:spacing w:after="240"/>
    </w:pPr>
    <w:rPr>
      <w:rFonts w:eastAsia="Times New Roman"/>
      <w:sz w:val="24"/>
      <w:szCs w:val="20"/>
    </w:rPr>
  </w:style>
  <w:style w:type="paragraph" w:styleId="ListParagraph">
    <w:name w:val="List Paragraph"/>
    <w:basedOn w:val="Normal"/>
    <w:uiPriority w:val="34"/>
    <w:qFormat/>
    <w:rsid w:val="003E3F71"/>
    <w:pPr>
      <w:ind w:left="720"/>
      <w:contextualSpacing/>
    </w:pPr>
  </w:style>
  <w:style w:type="character" w:styleId="CommentReference">
    <w:name w:val="annotation reference"/>
    <w:basedOn w:val="DefaultParagraphFont"/>
    <w:uiPriority w:val="99"/>
    <w:semiHidden/>
    <w:unhideWhenUsed/>
    <w:rsid w:val="00F16F5D"/>
    <w:rPr>
      <w:sz w:val="16"/>
      <w:szCs w:val="16"/>
    </w:rPr>
  </w:style>
  <w:style w:type="paragraph" w:styleId="CommentText">
    <w:name w:val="annotation text"/>
    <w:basedOn w:val="Normal"/>
    <w:link w:val="CommentTextChar"/>
    <w:uiPriority w:val="99"/>
    <w:semiHidden/>
    <w:unhideWhenUsed/>
    <w:rsid w:val="00F16F5D"/>
    <w:rPr>
      <w:sz w:val="20"/>
      <w:szCs w:val="20"/>
    </w:rPr>
  </w:style>
  <w:style w:type="character" w:customStyle="1" w:styleId="CommentTextChar">
    <w:name w:val="Comment Text Char"/>
    <w:basedOn w:val="DefaultParagraphFont"/>
    <w:link w:val="CommentText"/>
    <w:uiPriority w:val="99"/>
    <w:semiHidden/>
    <w:rsid w:val="00F16F5D"/>
    <w:rPr>
      <w:sz w:val="20"/>
      <w:szCs w:val="20"/>
    </w:rPr>
  </w:style>
  <w:style w:type="paragraph" w:styleId="CommentSubject">
    <w:name w:val="annotation subject"/>
    <w:basedOn w:val="CommentText"/>
    <w:next w:val="CommentText"/>
    <w:link w:val="CommentSubjectChar"/>
    <w:uiPriority w:val="99"/>
    <w:semiHidden/>
    <w:unhideWhenUsed/>
    <w:rsid w:val="00F16F5D"/>
    <w:rPr>
      <w:b/>
      <w:bCs/>
    </w:rPr>
  </w:style>
  <w:style w:type="character" w:customStyle="1" w:styleId="CommentSubjectChar">
    <w:name w:val="Comment Subject Char"/>
    <w:basedOn w:val="CommentTextChar"/>
    <w:link w:val="CommentSubject"/>
    <w:uiPriority w:val="99"/>
    <w:semiHidden/>
    <w:rsid w:val="00F16F5D"/>
    <w:rPr>
      <w:b/>
      <w:bCs/>
      <w:sz w:val="20"/>
      <w:szCs w:val="20"/>
    </w:rPr>
  </w:style>
  <w:style w:type="paragraph" w:styleId="Revision">
    <w:name w:val="Revision"/>
    <w:hidden/>
    <w:uiPriority w:val="99"/>
    <w:semiHidden/>
    <w:rsid w:val="00F16F5D"/>
  </w:style>
  <w:style w:type="character" w:styleId="Hyperlink">
    <w:name w:val="Hyperlink"/>
    <w:basedOn w:val="DefaultParagraphFont"/>
    <w:uiPriority w:val="99"/>
    <w:semiHidden/>
    <w:unhideWhenUsed/>
    <w:rsid w:val="0016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83">
      <w:bodyDiv w:val="1"/>
      <w:marLeft w:val="0"/>
      <w:marRight w:val="0"/>
      <w:marTop w:val="0"/>
      <w:marBottom w:val="0"/>
      <w:divBdr>
        <w:top w:val="none" w:sz="0" w:space="0" w:color="auto"/>
        <w:left w:val="none" w:sz="0" w:space="0" w:color="auto"/>
        <w:bottom w:val="none" w:sz="0" w:space="0" w:color="auto"/>
        <w:right w:val="none" w:sz="0" w:space="0" w:color="auto"/>
      </w:divBdr>
    </w:div>
    <w:div w:id="177054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7974</Characters>
  <Application>Microsoft Office Word</Application>
  <DocSecurity>4</DocSecurity>
  <Lines>137</Lines>
  <Paragraphs>40</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Adelyn</dc:creator>
  <cp:lastModifiedBy>CGSH</cp:lastModifiedBy>
  <cp:revision>2</cp:revision>
  <cp:lastPrinted>2016-01-27T22:28:00Z</cp:lastPrinted>
  <dcterms:created xsi:type="dcterms:W3CDTF">2016-05-24T20:38:00Z</dcterms:created>
  <dcterms:modified xsi:type="dcterms:W3CDTF">2016-05-24T20:38:00Z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[NEWYORK 2941652_1]</vt:lpwstr>
  </property>
  <property fmtid="{D5CDD505-2E9C-101B-9397-08002B2CF9AE}" pid="3" name="DocXLocation">
    <vt:lpwstr>Every Page</vt:lpwstr>
  </property>
  <property fmtid="{D5CDD505-2E9C-101B-9397-08002B2CF9AE}" pid="4" name="DocXFormat">
    <vt:lpwstr>CGSH</vt:lpwstr>
  </property>
</Properties>
</file>